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33rd Meeting</w:t>
            </w:r>
            <w:r>
              <w:rPr>
                <w:lang w:val="en-CA"/>
              </w:rPr>
              <w:t>, by teleconference, 17–26 January 2024</w:t>
            </w:r>
          </w:p>
        </w:tc>
        <w:tc>
          <w:tcPr>
            <w:tcW w:w="3060" w:type="dxa"/>
          </w:tcPr>
          <w:p>
            <w:pPr>
              <w:tabs>
                <w:tab w:val="left" w:pos="7200"/>
              </w:tabs>
              <w:rPr>
                <w:rFonts w:hint="eastAsia" w:eastAsia="宋体"/>
                <w:u w:val="single"/>
                <w:lang w:val="en-CA" w:eastAsia="zh-CN"/>
              </w:rPr>
            </w:pPr>
            <w:r>
              <w:rPr>
                <w:lang w:val="en-CA"/>
              </w:rPr>
              <w:t>Document: JVET-AG</w:t>
            </w:r>
            <w:r>
              <w:rPr>
                <w:rFonts w:hint="eastAsia" w:eastAsia="宋体"/>
                <w:highlight w:val="none"/>
                <w:lang w:val="en-US" w:eastAsia="zh-CN"/>
              </w:rPr>
              <w:t>0101</w:t>
            </w:r>
            <w:r>
              <w:rPr>
                <w:highlight w:val="none"/>
                <w:lang w:val="en-CA"/>
              </w:rPr>
              <w:t>-v</w:t>
            </w:r>
            <w:r>
              <w:rPr>
                <w:rFonts w:hint="eastAsia" w:eastAsia="宋体"/>
                <w:highlight w:val="none"/>
                <w:lang w:val="en-US" w:eastAsia="zh-CN"/>
              </w:rPr>
              <w:t>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eastAsia="宋体"/>
                <w:b/>
                <w:szCs w:val="22"/>
                <w:lang w:eastAsia="zh-CN"/>
              </w:rPr>
            </w:pPr>
            <w:r>
              <w:rPr>
                <w:rFonts w:hint="eastAsia" w:eastAsia="宋体"/>
                <w:b/>
                <w:szCs w:val="22"/>
                <w:lang w:eastAsia="zh-CN"/>
              </w:rPr>
              <w:t>AHG9: Film grain adaptive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rFonts w:eastAsia="宋体"/>
                <w:szCs w:val="22"/>
                <w:lang w:eastAsia="zh-CN"/>
              </w:rPr>
            </w:pPr>
            <w:r>
              <w:rPr>
                <w:szCs w:val="22"/>
                <w:lang w:val="en-CA"/>
              </w:rPr>
              <w:t>Input document</w:t>
            </w:r>
            <w:r>
              <w:rPr>
                <w:rFonts w:hint="eastAsia" w:eastAsia="宋体"/>
                <w:szCs w:val="22"/>
                <w:lang w:eastAsia="zh-CN"/>
              </w:rPr>
              <w:t xml:space="preserve"> </w:t>
            </w:r>
            <w:r>
              <w:rPr>
                <w:szCs w:val="22"/>
              </w:rPr>
              <w:t>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eastAsia="宋体"/>
                <w:szCs w:val="22"/>
                <w:lang w:eastAsia="zh-CN"/>
              </w:rPr>
            </w:pPr>
            <w:r>
              <w:rPr>
                <w:rFonts w:hint="eastAsia" w:eastAsia="宋体"/>
                <w:szCs w:val="22"/>
                <w:lang w:eastAsia="zh-CN"/>
              </w:rPr>
              <w:t>Ying Gao</w:t>
            </w:r>
            <w:r>
              <w:rPr>
                <w:szCs w:val="22"/>
                <w:lang w:val="en-CA"/>
              </w:rPr>
              <w:br w:type="textWrapping"/>
            </w:r>
            <w:r>
              <w:rPr>
                <w:rFonts w:hint="eastAsia" w:eastAsia="宋体"/>
                <w:szCs w:val="22"/>
                <w:lang w:eastAsia="zh-CN"/>
              </w:rPr>
              <w:t>Shaowei Xie</w:t>
            </w:r>
            <w:r>
              <w:rPr>
                <w:szCs w:val="22"/>
                <w:lang w:val="en-CA"/>
              </w:rPr>
              <w:br w:type="textWrapping"/>
            </w:r>
            <w:r>
              <w:rPr>
                <w:rFonts w:hint="eastAsia" w:eastAsia="宋体"/>
                <w:szCs w:val="22"/>
                <w:lang w:eastAsia="zh-CN"/>
              </w:rPr>
              <w:t>Yaxian Bai</w:t>
            </w:r>
            <w:r>
              <w:rPr>
                <w:szCs w:val="22"/>
                <w:lang w:val="en-CA"/>
              </w:rPr>
              <w:br w:type="textWrapping"/>
            </w:r>
            <w:r>
              <w:rPr>
                <w:rFonts w:hint="eastAsia" w:eastAsia="宋体"/>
                <w:szCs w:val="22"/>
                <w:lang w:eastAsia="zh-CN"/>
              </w:rPr>
              <w:t>Menghu Jia</w:t>
            </w:r>
            <w:r>
              <w:rPr>
                <w:szCs w:val="22"/>
                <w:lang w:val="en-CA"/>
              </w:rPr>
              <w:br w:type="textWrapping"/>
            </w:r>
            <w:r>
              <w:rPr>
                <w:rFonts w:hint="eastAsia" w:eastAsia="宋体"/>
                <w:szCs w:val="22"/>
                <w:lang w:eastAsia="zh-CN"/>
              </w:rPr>
              <w:t>Cheng Huang</w:t>
            </w:r>
          </w:p>
          <w:p>
            <w:pPr>
              <w:spacing w:before="60" w:after="60"/>
              <w:rPr>
                <w:szCs w:val="22"/>
                <w:lang w:val="en-CA"/>
              </w:rPr>
            </w:pPr>
            <w:r>
              <w:rPr>
                <w:rFonts w:hint="eastAsia" w:eastAsia="宋体"/>
                <w:szCs w:val="22"/>
                <w:lang w:eastAsia="zh-CN"/>
              </w:rPr>
              <w:t>Ping Wu</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szCs w:val="22"/>
                <w:lang w:val="en-CA"/>
              </w:rPr>
            </w:pPr>
            <w:r>
              <w:rPr>
                <w:szCs w:val="22"/>
                <w:lang w:val="en-CA"/>
              </w:rPr>
              <w:br w:type="textWrapping"/>
            </w:r>
            <w:r>
              <w:fldChar w:fldCharType="begin"/>
            </w:r>
            <w:r>
              <w:instrText xml:space="preserve"> HYPERLINK "mailto:ying.gao@zte.com.cn]" </w:instrText>
            </w:r>
            <w:r>
              <w:fldChar w:fldCharType="separate"/>
            </w:r>
            <w:r>
              <w:rPr>
                <w:rStyle w:val="21"/>
                <w:rFonts w:hint="eastAsia" w:eastAsia="宋体"/>
                <w:szCs w:val="22"/>
                <w:lang w:eastAsia="zh-CN"/>
              </w:rPr>
              <w:t>gao</w:t>
            </w:r>
            <w:r>
              <w:rPr>
                <w:rStyle w:val="21"/>
                <w:rFonts w:hint="eastAsia" w:eastAsia="宋体"/>
                <w:szCs w:val="22"/>
                <w:lang w:val="en-US" w:eastAsia="zh-CN"/>
              </w:rPr>
              <w:t>.ying</w:t>
            </w:r>
            <w:r>
              <w:rPr>
                <w:rStyle w:val="21"/>
                <w:rFonts w:hint="eastAsia" w:eastAsia="宋体"/>
                <w:szCs w:val="22"/>
                <w:lang w:eastAsia="zh-CN"/>
              </w:rPr>
              <w:t>@zte.com.cn</w:t>
            </w:r>
            <w:r>
              <w:rPr>
                <w:rStyle w:val="21"/>
                <w:rFonts w:hint="eastAsia" w:eastAsia="宋体"/>
                <w:szCs w:val="22"/>
                <w:lang w:eastAsia="zh-CN"/>
              </w:rPr>
              <w:fldChar w:fldCharType="end"/>
            </w:r>
          </w:p>
          <w:p>
            <w:pPr>
              <w:spacing w:before="60" w:after="60"/>
              <w:rPr>
                <w:szCs w:val="22"/>
                <w:lang w:val="en-CA"/>
              </w:rPr>
            </w:pPr>
            <w:r>
              <w:fldChar w:fldCharType="begin"/>
            </w:r>
            <w:r>
              <w:instrText xml:space="preserve"> HYPERLINK "mailto:ping.wu@zte.com.cn" </w:instrText>
            </w:r>
            <w:r>
              <w:fldChar w:fldCharType="separate"/>
            </w:r>
            <w:r>
              <w:rPr>
                <w:rStyle w:val="21"/>
                <w:rFonts w:hint="eastAsia" w:eastAsia="宋体"/>
                <w:szCs w:val="22"/>
                <w:lang w:eastAsia="zh-CN"/>
              </w:rPr>
              <w:t>ping.wu@zte.com.cn</w:t>
            </w:r>
            <w:r>
              <w:rPr>
                <w:rStyle w:val="21"/>
                <w:rFonts w:hint="eastAsia" w:eastAsia="宋体"/>
                <w:szCs w:val="22"/>
                <w:lang w:eastAsia="zh-CN"/>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eastAsia="宋体"/>
                <w:szCs w:val="22"/>
                <w:lang w:eastAsia="zh-CN"/>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eastAsia="宋体"/>
          <w:lang w:eastAsia="zh-CN"/>
        </w:rPr>
      </w:pPr>
      <w:r>
        <w:rPr>
          <w:rFonts w:hint="eastAsia" w:eastAsia="宋体"/>
          <w:lang w:eastAsia="zh-CN"/>
        </w:rPr>
        <w:t>It is proposed to define a new film grain adaptive SEI message to specify the regions that the film grain applies, wherein:</w:t>
      </w:r>
    </w:p>
    <w:p>
      <w:pPr>
        <w:numPr>
          <w:ilvl w:val="0"/>
          <w:numId w:val="2"/>
        </w:numPr>
        <w:rPr>
          <w:rFonts w:eastAsia="宋体"/>
          <w:lang w:eastAsia="zh-CN"/>
        </w:rPr>
      </w:pPr>
      <w:r>
        <w:rPr>
          <w:rFonts w:hint="eastAsia" w:eastAsia="宋体"/>
          <w:lang w:eastAsia="zh-CN"/>
        </w:rPr>
        <w:t>these regions may include the external regions or/and the internal regions.</w:t>
      </w:r>
    </w:p>
    <w:p>
      <w:pPr>
        <w:numPr>
          <w:ilvl w:val="0"/>
          <w:numId w:val="2"/>
        </w:numPr>
        <w:rPr>
          <w:rFonts w:eastAsia="宋体"/>
          <w:lang w:eastAsia="zh-CN"/>
        </w:rPr>
      </w:pPr>
      <w:r>
        <w:rPr>
          <w:rFonts w:hint="eastAsia" w:eastAsia="宋体"/>
          <w:lang w:eastAsia="zh-CN"/>
        </w:rPr>
        <w:t xml:space="preserve">external regions refer to the existing </w:t>
      </w:r>
      <w:r>
        <w:rPr>
          <w:rFonts w:hint="eastAsia" w:eastAsia="宋体"/>
          <w:szCs w:val="22"/>
          <w:lang w:eastAsia="zh-CN"/>
        </w:rPr>
        <w:t xml:space="preserve">available </w:t>
      </w:r>
      <w:r>
        <w:rPr>
          <w:rFonts w:hint="eastAsia" w:eastAsia="宋体"/>
          <w:lang w:eastAsia="zh-CN"/>
        </w:rPr>
        <w:t xml:space="preserve">regions defined through different type of SEI messages or other approach. </w:t>
      </w:r>
    </w:p>
    <w:p>
      <w:pPr>
        <w:numPr>
          <w:ilvl w:val="0"/>
          <w:numId w:val="2"/>
        </w:numPr>
        <w:rPr>
          <w:rFonts w:eastAsia="宋体"/>
          <w:lang w:eastAsia="zh-CN"/>
        </w:rPr>
      </w:pPr>
      <w:r>
        <w:rPr>
          <w:rFonts w:hint="eastAsia" w:eastAsia="宋体"/>
          <w:lang w:eastAsia="zh-CN"/>
        </w:rPr>
        <w:t>internal regions refer to the regions defined in the film grain adaptive SEI message.</w:t>
      </w:r>
    </w:p>
    <w:p>
      <w:pPr>
        <w:pStyle w:val="2"/>
        <w:rPr>
          <w:lang w:val="en-CA"/>
        </w:rPr>
      </w:pPr>
      <w:r>
        <w:rPr>
          <w:lang w:val="en-CA"/>
        </w:rPr>
        <w:t xml:space="preserve">Introduction </w:t>
      </w:r>
    </w:p>
    <w:p>
      <w:pPr>
        <w:rPr>
          <w:rFonts w:eastAsia="宋体"/>
          <w:szCs w:val="22"/>
          <w:lang w:eastAsia="zh-CN"/>
        </w:rPr>
      </w:pPr>
      <w:r>
        <w:rPr>
          <w:lang w:val="en-CA"/>
        </w:rPr>
        <w:t>In the 3</w:t>
      </w:r>
      <w:r>
        <w:rPr>
          <w:rFonts w:hint="eastAsia" w:eastAsia="宋体"/>
          <w:lang w:eastAsia="zh-CN"/>
        </w:rPr>
        <w:t>2</w:t>
      </w:r>
      <w:r>
        <w:rPr>
          <w:rFonts w:hint="eastAsia" w:eastAsia="宋体"/>
          <w:vertAlign w:val="superscript"/>
          <w:lang w:eastAsia="zh-CN"/>
        </w:rPr>
        <w:t>nd</w:t>
      </w:r>
      <w:r>
        <w:rPr>
          <w:lang w:val="en-CA"/>
        </w:rPr>
        <w:t xml:space="preserve"> JVET meeting, </w:t>
      </w:r>
      <w:r>
        <w:rPr>
          <w:rFonts w:hint="eastAsia" w:eastAsia="宋体"/>
          <w:lang w:eastAsia="zh-CN"/>
        </w:rPr>
        <w:t>the</w:t>
      </w:r>
      <w:r>
        <w:rPr>
          <w:rFonts w:hint="eastAsia"/>
          <w:lang w:val="en-CA"/>
        </w:rPr>
        <w:t xml:space="preserve"> contribution </w:t>
      </w:r>
      <w:r>
        <w:rPr>
          <w:rFonts w:hint="eastAsia" w:eastAsia="宋体"/>
          <w:lang w:eastAsia="zh-CN"/>
        </w:rPr>
        <w:t xml:space="preserve">JVET-AF0142 </w:t>
      </w:r>
      <w:r>
        <w:rPr>
          <w:rFonts w:eastAsia="宋体"/>
          <w:lang w:eastAsia="zh-CN"/>
        </w:rPr>
        <w:t xml:space="preserve">[1] </w:t>
      </w:r>
      <w:r>
        <w:rPr>
          <w:rFonts w:hint="eastAsia"/>
          <w:lang w:val="en-CA"/>
        </w:rPr>
        <w:t>proposes to address the film grain synthesis applied locally on the picture by using the annotated regions as a mask</w:t>
      </w:r>
      <w:r>
        <w:rPr>
          <w:rFonts w:hint="eastAsia" w:eastAsia="宋体"/>
          <w:lang w:eastAsia="zh-CN"/>
        </w:rPr>
        <w:t xml:space="preserve"> and </w:t>
      </w:r>
      <w:r>
        <w:rPr>
          <w:rFonts w:hint="eastAsia" w:eastAsia="宋体"/>
          <w:szCs w:val="22"/>
          <w:lang w:eastAsia="zh-CN"/>
        </w:rPr>
        <w:t xml:space="preserve">the </w:t>
      </w:r>
      <w:r>
        <w:rPr>
          <w:szCs w:val="22"/>
          <w:lang w:val="en-CA"/>
        </w:rPr>
        <w:t xml:space="preserve">contribution </w:t>
      </w:r>
      <w:r>
        <w:rPr>
          <w:rFonts w:hint="eastAsia" w:eastAsia="宋体"/>
          <w:lang w:eastAsia="zh-CN"/>
        </w:rPr>
        <w:t>JVET-AF0144</w:t>
      </w:r>
      <w:r>
        <w:rPr>
          <w:rFonts w:eastAsia="宋体"/>
          <w:lang w:eastAsia="zh-CN"/>
        </w:rPr>
        <w:t xml:space="preserve"> [2]</w:t>
      </w:r>
      <w:r>
        <w:rPr>
          <w:rFonts w:hint="eastAsia" w:eastAsia="宋体"/>
          <w:lang w:eastAsia="zh-CN"/>
        </w:rPr>
        <w:t xml:space="preserve"> </w:t>
      </w:r>
      <w:r>
        <w:rPr>
          <w:szCs w:val="22"/>
          <w:lang w:val="en-CA"/>
        </w:rPr>
        <w:t>proposes to address the film grain synthesis applied locally on a per image basis by using the auxiliary data as a mask</w:t>
      </w:r>
      <w:r>
        <w:rPr>
          <w:rFonts w:hint="eastAsia" w:eastAsia="宋体"/>
          <w:szCs w:val="22"/>
          <w:lang w:eastAsia="zh-CN"/>
        </w:rPr>
        <w:t xml:space="preserve">. Furthermore, the conclusions recorded in the meeting notes </w:t>
      </w:r>
      <w:r>
        <w:rPr>
          <w:rFonts w:eastAsia="宋体"/>
          <w:szCs w:val="22"/>
          <w:lang w:eastAsia="zh-CN"/>
        </w:rPr>
        <w:t xml:space="preserve">[3] </w:t>
      </w:r>
      <w:r>
        <w:rPr>
          <w:rFonts w:hint="eastAsia" w:eastAsia="宋体"/>
          <w:szCs w:val="22"/>
          <w:lang w:eastAsia="zh-CN"/>
        </w:rPr>
        <w:t xml:space="preserve">confirm that the functionality as such was assessed to be useful and suggest to study the possibility of defining a new SEI message rather than changing an existing one.  </w:t>
      </w:r>
    </w:p>
    <w:p>
      <w:pPr>
        <w:rPr>
          <w:rFonts w:eastAsia="宋体"/>
          <w:szCs w:val="22"/>
          <w:lang w:eastAsia="zh-CN"/>
        </w:rPr>
      </w:pPr>
      <w:r>
        <w:rPr>
          <w:rFonts w:eastAsia="宋体"/>
          <w:szCs w:val="22"/>
          <w:lang w:eastAsia="zh-CN"/>
        </w:rPr>
        <w:t>Since it has been recognized that</w:t>
      </w:r>
      <w:r>
        <w:rPr>
          <w:rFonts w:hint="eastAsia" w:eastAsia="宋体"/>
          <w:szCs w:val="22"/>
          <w:lang w:eastAsia="zh-CN"/>
        </w:rPr>
        <w:t xml:space="preserve"> </w:t>
      </w:r>
      <w:r>
        <w:rPr>
          <w:rFonts w:eastAsia="宋体"/>
          <w:szCs w:val="22"/>
          <w:lang w:eastAsia="zh-CN"/>
        </w:rPr>
        <w:t xml:space="preserve">film </w:t>
      </w:r>
      <w:r>
        <w:rPr>
          <w:rFonts w:hint="eastAsia" w:eastAsia="宋体"/>
          <w:szCs w:val="22"/>
          <w:lang w:eastAsia="zh-CN"/>
        </w:rPr>
        <w:t>grain</w:t>
      </w:r>
      <w:r>
        <w:rPr>
          <w:rFonts w:eastAsia="宋体"/>
          <w:szCs w:val="22"/>
          <w:lang w:eastAsia="zh-CN"/>
        </w:rPr>
        <w:t xml:space="preserve"> may not necessarily be applicable to the entire </w:t>
      </w:r>
      <w:r>
        <w:rPr>
          <w:rFonts w:hint="eastAsia" w:eastAsia="宋体"/>
          <w:szCs w:val="22"/>
          <w:lang w:eastAsia="zh-CN"/>
        </w:rPr>
        <w:t>picture</w:t>
      </w:r>
      <w:r>
        <w:rPr>
          <w:rFonts w:eastAsia="宋体"/>
          <w:szCs w:val="22"/>
          <w:lang w:eastAsia="zh-CN"/>
        </w:rPr>
        <w:t xml:space="preserve"> </w:t>
      </w:r>
      <w:r>
        <w:rPr>
          <w:rFonts w:hint="eastAsia" w:eastAsia="宋体"/>
          <w:szCs w:val="22"/>
          <w:lang w:eastAsia="zh-CN"/>
        </w:rPr>
        <w:t>but only in some parts of the picture</w:t>
      </w:r>
      <w:r>
        <w:rPr>
          <w:rFonts w:eastAsia="宋体"/>
          <w:szCs w:val="22"/>
          <w:lang w:eastAsia="zh-CN"/>
        </w:rPr>
        <w:t xml:space="preserve">, </w:t>
      </w:r>
      <w:r>
        <w:rPr>
          <w:rFonts w:hint="eastAsia" w:eastAsia="宋体"/>
          <w:szCs w:val="22"/>
          <w:lang w:eastAsia="zh-CN"/>
        </w:rPr>
        <w:t xml:space="preserve">such as one or more annotated regions, </w:t>
      </w:r>
      <w:r>
        <w:rPr>
          <w:szCs w:val="22"/>
          <w:lang w:val="en-CA"/>
        </w:rPr>
        <w:t>forefront objects</w:t>
      </w:r>
      <w:r>
        <w:rPr>
          <w:rFonts w:hint="eastAsia" w:eastAsia="宋体"/>
          <w:szCs w:val="22"/>
          <w:lang w:eastAsia="zh-CN"/>
        </w:rPr>
        <w:t>, etc., it would be a simple approach if these existing available regions can be used in the newly defined SEI message.</w:t>
      </w:r>
    </w:p>
    <w:p>
      <w:pPr>
        <w:rPr>
          <w:rFonts w:eastAsia="宋体"/>
          <w:szCs w:val="22"/>
          <w:lang w:eastAsia="zh-CN"/>
        </w:rPr>
      </w:pPr>
      <w:r>
        <w:rPr>
          <w:rFonts w:hint="eastAsia" w:eastAsia="宋体"/>
          <w:szCs w:val="22"/>
          <w:lang w:eastAsia="zh-CN"/>
        </w:rPr>
        <w:t>On the other hand, these existing available regions may not meet all the requirements, so it is also necessary to provide a way to describe the film grain region in the newly defined SEI message.</w:t>
      </w:r>
    </w:p>
    <w:p>
      <w:pPr>
        <w:pStyle w:val="2"/>
        <w:rPr>
          <w:lang w:val="en-CA"/>
        </w:rPr>
      </w:pPr>
      <w:r>
        <w:rPr>
          <w:lang w:val="en-CA"/>
        </w:rPr>
        <w:t>Propos</w:t>
      </w:r>
      <w:r>
        <w:rPr>
          <w:rFonts w:hint="eastAsia" w:eastAsia="宋体"/>
          <w:lang w:eastAsia="zh-CN"/>
        </w:rPr>
        <w:t>ed Solution</w:t>
      </w:r>
    </w:p>
    <w:p>
      <w:pPr>
        <w:rPr>
          <w:rFonts w:eastAsia="宋体"/>
          <w:lang w:eastAsia="zh-CN"/>
        </w:rPr>
      </w:pPr>
      <w:r>
        <w:rPr>
          <w:rFonts w:hint="eastAsia" w:eastAsia="宋体"/>
          <w:lang w:eastAsia="zh-CN"/>
        </w:rPr>
        <w:t>It is proposed to define a new film grain adaptive SEI message to specify the regions that the film grain applies, wherein:</w:t>
      </w:r>
    </w:p>
    <w:p>
      <w:pPr>
        <w:numPr>
          <w:ilvl w:val="0"/>
          <w:numId w:val="2"/>
        </w:numPr>
        <w:rPr>
          <w:rFonts w:eastAsia="宋体"/>
          <w:lang w:eastAsia="zh-CN"/>
        </w:rPr>
      </w:pPr>
      <w:r>
        <w:rPr>
          <w:rFonts w:hint="eastAsia" w:eastAsia="宋体"/>
          <w:lang w:eastAsia="zh-CN"/>
        </w:rPr>
        <w:t>these regions may include the external regions or/and the internal regions.</w:t>
      </w:r>
    </w:p>
    <w:p>
      <w:pPr>
        <w:numPr>
          <w:ilvl w:val="0"/>
          <w:numId w:val="2"/>
        </w:numPr>
        <w:rPr>
          <w:rFonts w:eastAsia="宋体"/>
          <w:lang w:eastAsia="zh-CN"/>
        </w:rPr>
      </w:pPr>
      <w:r>
        <w:rPr>
          <w:rFonts w:hint="eastAsia" w:eastAsia="宋体"/>
          <w:lang w:eastAsia="zh-CN"/>
        </w:rPr>
        <w:t xml:space="preserve">external regions refer to the existing </w:t>
      </w:r>
      <w:r>
        <w:rPr>
          <w:rFonts w:hint="eastAsia" w:eastAsia="宋体"/>
          <w:szCs w:val="22"/>
          <w:lang w:eastAsia="zh-CN"/>
        </w:rPr>
        <w:t xml:space="preserve">available </w:t>
      </w:r>
      <w:r>
        <w:rPr>
          <w:rFonts w:hint="eastAsia" w:eastAsia="宋体"/>
          <w:lang w:eastAsia="zh-CN"/>
        </w:rPr>
        <w:t xml:space="preserve">regions defined through different type of SEI messages or other approach. </w:t>
      </w:r>
    </w:p>
    <w:p>
      <w:pPr>
        <w:numPr>
          <w:ilvl w:val="0"/>
          <w:numId w:val="2"/>
        </w:numPr>
        <w:rPr>
          <w:rFonts w:eastAsia="宋体"/>
          <w:lang w:eastAsia="zh-CN"/>
        </w:rPr>
      </w:pPr>
      <w:r>
        <w:rPr>
          <w:rFonts w:hint="eastAsia" w:eastAsia="宋体"/>
          <w:lang w:eastAsia="zh-CN"/>
        </w:rPr>
        <w:t>internal regions refer to the regions defined in the film grain adaptive SEI message.</w:t>
      </w:r>
    </w:p>
    <w:p>
      <w:pPr>
        <w:pStyle w:val="2"/>
        <w:rPr>
          <w:lang w:val="en-CA"/>
        </w:rPr>
      </w:pPr>
      <w:r>
        <w:rPr>
          <w:lang w:val="en-CA"/>
        </w:rPr>
        <w:t>Propos</w:t>
      </w:r>
      <w:r>
        <w:rPr>
          <w:rFonts w:hint="eastAsia" w:eastAsia="宋体"/>
          <w:lang w:eastAsia="zh-CN"/>
        </w:rPr>
        <w:t>al</w:t>
      </w:r>
    </w:p>
    <w:p>
      <w:pPr>
        <w:pStyle w:val="3"/>
        <w:spacing w:after="180"/>
        <w:rPr>
          <w:lang w:eastAsia="zh-CN"/>
        </w:rPr>
      </w:pPr>
      <w:r>
        <w:rPr>
          <w:rFonts w:hint="eastAsia"/>
          <w:lang w:eastAsia="zh-CN"/>
        </w:rPr>
        <w:t>Proposed film grain adaptive SEI message syntax</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pStyle w:val="32"/>
              <w:jc w:val="both"/>
              <w:rPr>
                <w:lang w:val="en-US"/>
              </w:rPr>
            </w:pPr>
            <w:r>
              <w:rPr>
                <w:rFonts w:hint="eastAsia"/>
                <w:lang w:val="en-US"/>
              </w:rPr>
              <w:t xml:space="preserve">film_grain_adaptive( payloadSize ) </w:t>
            </w:r>
            <w:r>
              <w:rPr>
                <w:lang w:val="en-US"/>
              </w:rPr>
              <w:t>{</w:t>
            </w:r>
          </w:p>
        </w:tc>
        <w:tc>
          <w:tcPr>
            <w:tcW w:w="1157" w:type="dxa"/>
            <w:vAlign w:val="center"/>
          </w:tcPr>
          <w:p>
            <w:pPr>
              <w:pStyle w:val="33"/>
              <w:overflowPunct/>
              <w:autoSpaceDE/>
              <w:autoSpaceDN/>
              <w:adjustRightInd/>
              <w:jc w:val="center"/>
              <w:textAlignment w:val="auto"/>
              <w:rPr>
                <w:b w:val="0"/>
                <w:lang w:val="en-US"/>
              </w:rPr>
            </w:pPr>
            <w:r>
              <w:rPr>
                <w:lang w:val="en-U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pStyle w:val="32"/>
              <w:keepNext w:val="0"/>
              <w:keepLines w:val="0"/>
              <w:jc w:val="both"/>
              <w:rPr>
                <w:b/>
                <w:bCs/>
                <w:lang w:val="en-US"/>
              </w:rPr>
            </w:pPr>
            <w:r>
              <w:rPr>
                <w:b/>
                <w:bCs/>
                <w:lang w:val="en-US"/>
              </w:rPr>
              <w:tab/>
            </w:r>
            <w:r>
              <w:rPr>
                <w:rFonts w:hint="eastAsia"/>
                <w:b/>
                <w:bCs/>
                <w:lang w:val="en-US"/>
              </w:rPr>
              <w:t>fga_region_external_flag</w:t>
            </w:r>
          </w:p>
        </w:tc>
        <w:tc>
          <w:tcPr>
            <w:tcW w:w="1157" w:type="dxa"/>
            <w:vAlign w:val="center"/>
          </w:tcPr>
          <w:p>
            <w:pPr>
              <w:pStyle w:val="33"/>
              <w:keepNext w:val="0"/>
              <w:keepLines w:val="0"/>
              <w:overflowPunct/>
              <w:autoSpaceDE/>
              <w:autoSpaceDN/>
              <w:adjustRightInd/>
              <w:jc w:val="center"/>
              <w:textAlignment w:val="auto"/>
              <w:rPr>
                <w:rFonts w:eastAsia="宋体"/>
                <w:b w:val="0"/>
                <w:bCs w:val="0"/>
                <w:lang w:val="en-US" w:eastAsia="zh-CN"/>
              </w:rPr>
            </w:pPr>
            <w:r>
              <w:rPr>
                <w:rFonts w:hint="eastAsia" w:eastAsia="宋体"/>
                <w:b w:val="0"/>
                <w:bCs w:val="0"/>
                <w:lang w:val="en-US" w:eastAsia="zh-CN"/>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pStyle w:val="32"/>
              <w:keepNext w:val="0"/>
              <w:keepLines w:val="0"/>
              <w:ind w:firstLine="200" w:firstLineChars="100"/>
              <w:jc w:val="both"/>
              <w:rPr>
                <w:b/>
                <w:bCs/>
                <w:lang w:val="en-US"/>
              </w:rPr>
            </w:pPr>
            <w:r>
              <w:rPr>
                <w:rFonts w:hint="eastAsia"/>
                <w:b/>
                <w:bCs/>
                <w:lang w:val="en-US"/>
              </w:rPr>
              <w:t>fga_region_internal_flag</w:t>
            </w:r>
          </w:p>
        </w:tc>
        <w:tc>
          <w:tcPr>
            <w:tcW w:w="1157" w:type="dxa"/>
            <w:vAlign w:val="center"/>
          </w:tcPr>
          <w:p>
            <w:pPr>
              <w:pStyle w:val="33"/>
              <w:keepNext w:val="0"/>
              <w:keepLines w:val="0"/>
              <w:overflowPunct/>
              <w:autoSpaceDE/>
              <w:autoSpaceDN/>
              <w:adjustRightInd/>
              <w:jc w:val="center"/>
              <w:textAlignment w:val="auto"/>
              <w:rPr>
                <w:b w:val="0"/>
                <w:bCs w:val="0"/>
                <w:lang w:val="en-US"/>
              </w:rPr>
            </w:pPr>
            <w:r>
              <w:rPr>
                <w:rFonts w:hint="eastAsia" w:eastAsia="宋体"/>
                <w:b w:val="0"/>
                <w:bCs w:val="0"/>
                <w:lang w:val="en-US" w:eastAsia="zh-CN"/>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pStyle w:val="32"/>
              <w:keepNext w:val="0"/>
              <w:keepLines w:val="0"/>
              <w:ind w:firstLine="200" w:firstLineChars="100"/>
              <w:jc w:val="both"/>
              <w:rPr>
                <w:lang w:val="en-US"/>
              </w:rPr>
            </w:pPr>
            <w:r>
              <w:rPr>
                <w:rFonts w:hint="eastAsia"/>
                <w:lang w:val="en-US"/>
              </w:rPr>
              <w:t>if(fga_region_external_flag){</w:t>
            </w:r>
          </w:p>
        </w:tc>
        <w:tc>
          <w:tcPr>
            <w:tcW w:w="1157" w:type="dxa"/>
            <w:vAlign w:val="center"/>
          </w:tcPr>
          <w:p>
            <w:pPr>
              <w:pStyle w:val="33"/>
              <w:keepNext w:val="0"/>
              <w:keepLines w:val="0"/>
              <w:overflowPunct/>
              <w:autoSpaceDE/>
              <w:autoSpaceDN/>
              <w:adjustRightInd/>
              <w:jc w:val="center"/>
              <w:textAlignment w:val="auto"/>
              <w:rPr>
                <w:b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Borders>
              <w:top w:val="single" w:color="auto" w:sz="4" w:space="0"/>
              <w:left w:val="single" w:color="auto" w:sz="4" w:space="0"/>
              <w:bottom w:val="single" w:color="auto" w:sz="4" w:space="0"/>
              <w:right w:val="single" w:color="auto" w:sz="4" w:space="0"/>
            </w:tcBorders>
            <w:vAlign w:val="center"/>
          </w:tcPr>
          <w:p>
            <w:pPr>
              <w:pStyle w:val="32"/>
              <w:keepNext w:val="0"/>
              <w:keepLines w:val="0"/>
              <w:jc w:val="both"/>
              <w:rPr>
                <w:rFonts w:eastAsia="宋体"/>
                <w:lang w:val="en-US" w:eastAsia="zh-CN"/>
              </w:rPr>
            </w:pPr>
            <w:r>
              <w:rPr>
                <w:rFonts w:hint="eastAsia" w:eastAsia="宋体"/>
                <w:lang w:val="en-US" w:eastAsia="zh-CN"/>
              </w:rPr>
              <w:t xml:space="preserve">    </w:t>
            </w:r>
            <w:r>
              <w:rPr>
                <w:rFonts w:hint="eastAsia" w:eastAsia="宋体"/>
                <w:b/>
                <w:bCs/>
                <w:lang w:val="en-US" w:eastAsia="zh-CN"/>
              </w:rPr>
              <w:t>fga_num_region_external_minus1</w:t>
            </w:r>
          </w:p>
        </w:tc>
        <w:tc>
          <w:tcPr>
            <w:tcW w:w="1157" w:type="dxa"/>
            <w:tcBorders>
              <w:top w:val="single" w:color="auto" w:sz="4" w:space="0"/>
              <w:left w:val="single" w:color="auto" w:sz="4" w:space="0"/>
              <w:bottom w:val="single" w:color="auto" w:sz="4" w:space="0"/>
              <w:right w:val="single" w:color="auto" w:sz="4" w:space="0"/>
            </w:tcBorders>
            <w:vAlign w:val="center"/>
          </w:tcPr>
          <w:p>
            <w:pPr>
              <w:pStyle w:val="33"/>
              <w:keepNext w:val="0"/>
              <w:keepLines w:val="0"/>
              <w:overflowPunct/>
              <w:autoSpaceDE/>
              <w:autoSpaceDN/>
              <w:adjustRightInd/>
              <w:jc w:val="center"/>
              <w:textAlignment w:val="auto"/>
              <w:rPr>
                <w:b w:val="0"/>
                <w:lang w:val="fr-FR"/>
              </w:rPr>
            </w:pPr>
            <w:r>
              <w:rPr>
                <w:rFonts w:hint="eastAsia"/>
                <w:b w:val="0"/>
                <w:lang w:val="fr-FR"/>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Borders>
              <w:top w:val="single" w:color="auto" w:sz="4" w:space="0"/>
              <w:left w:val="single" w:color="auto" w:sz="4" w:space="0"/>
              <w:bottom w:val="single" w:color="auto" w:sz="4" w:space="0"/>
              <w:right w:val="single" w:color="auto" w:sz="4" w:space="0"/>
            </w:tcBorders>
            <w:vAlign w:val="center"/>
          </w:tcPr>
          <w:p>
            <w:pPr>
              <w:pStyle w:val="32"/>
              <w:keepNext w:val="0"/>
              <w:keepLines w:val="0"/>
              <w:jc w:val="both"/>
              <w:rPr>
                <w:rFonts w:eastAsia="宋体"/>
                <w:lang w:val="en-US" w:eastAsia="zh-CN"/>
              </w:rPr>
            </w:pPr>
            <w:r>
              <w:rPr>
                <w:rFonts w:hint="eastAsia" w:eastAsia="宋体"/>
                <w:lang w:val="en-US" w:eastAsia="zh-CN"/>
              </w:rPr>
              <w:t xml:space="preserve">    for(i=0; i&lt;=fga_num_regions_external_minus1;i++){</w:t>
            </w:r>
          </w:p>
        </w:tc>
        <w:tc>
          <w:tcPr>
            <w:tcW w:w="1157" w:type="dxa"/>
            <w:tcBorders>
              <w:top w:val="single" w:color="auto" w:sz="4" w:space="0"/>
              <w:left w:val="single" w:color="auto" w:sz="4" w:space="0"/>
              <w:bottom w:val="single" w:color="auto" w:sz="4" w:space="0"/>
              <w:right w:val="single" w:color="auto" w:sz="4" w:space="0"/>
            </w:tcBorders>
            <w:vAlign w:val="center"/>
          </w:tcPr>
          <w:p>
            <w:pPr>
              <w:pStyle w:val="33"/>
              <w:keepNext w:val="0"/>
              <w:keepLines w:val="0"/>
              <w:overflowPunct/>
              <w:autoSpaceDE/>
              <w:autoSpaceDN/>
              <w:adjustRightInd/>
              <w:jc w:val="center"/>
              <w:textAlignment w:val="auto"/>
              <w:rPr>
                <w:b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r>
              <w:rPr>
                <w:rFonts w:hint="eastAsia" w:eastAsia="宋体"/>
                <w:b/>
                <w:bCs/>
                <w:sz w:val="20"/>
                <w:lang w:eastAsia="zh-CN"/>
              </w:rPr>
              <w:t>fga_region_source[i]</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r>
              <w:rPr>
                <w:rFonts w:hint="eastAsia" w:eastAsia="宋体"/>
                <w:sz w:val="20"/>
                <w:lang w:eastAsia="zh-CN"/>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r>
              <w:rPr>
                <w:rFonts w:hint="eastAsia" w:eastAsia="宋体"/>
                <w:b/>
                <w:bCs/>
                <w:sz w:val="20"/>
                <w:lang w:eastAsia="zh-CN"/>
              </w:rPr>
              <w:t>fga_region_idx_present_flag</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r>
              <w:rPr>
                <w:rFonts w:hint="eastAsia" w:eastAsia="宋体"/>
                <w:sz w:val="20"/>
                <w:lang w:eastAsia="zh-CN"/>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if(fga_region_idx_present_flag)</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r>
              <w:rPr>
                <w:rFonts w:hint="eastAsia" w:eastAsia="宋体"/>
                <w:b/>
                <w:bCs/>
                <w:sz w:val="20"/>
                <w:lang w:eastAsia="zh-CN"/>
              </w:rPr>
              <w:t>fga_region_external_idx[i]</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r>
              <w:rPr>
                <w:rFonts w:hint="eastAsia"/>
                <w:sz w:val="20"/>
                <w:szCs w:val="16"/>
                <w:lang w:val="fr-FR"/>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r>
              <w:rPr>
                <w:rFonts w:hint="eastAsia"/>
                <w:sz w:val="20"/>
              </w:rPr>
              <w:t>if</w:t>
            </w:r>
            <w:r>
              <w:rPr>
                <w:rFonts w:hint="eastAsia" w:eastAsia="宋体"/>
                <w:sz w:val="20"/>
                <w:lang w:eastAsia="zh-CN"/>
              </w:rPr>
              <w:t xml:space="preserve"> </w:t>
            </w:r>
            <w:r>
              <w:rPr>
                <w:rFonts w:hint="eastAsia"/>
                <w:sz w:val="20"/>
              </w:rPr>
              <w:t>(fga_region_</w:t>
            </w:r>
            <w:r>
              <w:rPr>
                <w:rFonts w:hint="eastAsia" w:eastAsia="宋体"/>
                <w:sz w:val="20"/>
                <w:lang w:eastAsia="zh-CN"/>
              </w:rPr>
              <w:t>in</w:t>
            </w:r>
            <w:r>
              <w:rPr>
                <w:rFonts w:hint="eastAsia"/>
                <w:sz w:val="20"/>
              </w:rPr>
              <w:t>ternal_flag){</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pStyle w:val="32"/>
              <w:keepNext w:val="0"/>
              <w:keepLines w:val="0"/>
              <w:jc w:val="both"/>
              <w:rPr>
                <w:rFonts w:eastAsia="宋体"/>
                <w:lang w:val="en-US" w:eastAsia="zh-CN"/>
              </w:rPr>
            </w:pPr>
            <w:r>
              <w:rPr>
                <w:rFonts w:hint="eastAsia" w:eastAsia="宋体"/>
                <w:lang w:val="en-US" w:eastAsia="zh-CN"/>
              </w:rPr>
              <w:t xml:space="preserve">    </w:t>
            </w:r>
            <w:r>
              <w:rPr>
                <w:rFonts w:hint="eastAsia" w:eastAsia="宋体"/>
                <w:b/>
                <w:bCs/>
                <w:lang w:val="en-US" w:eastAsia="zh-CN"/>
              </w:rPr>
              <w:t>fga_num_region_internal_minus1</w:t>
            </w:r>
          </w:p>
        </w:tc>
        <w:tc>
          <w:tcPr>
            <w:tcW w:w="1157" w:type="dxa"/>
            <w:vAlign w:val="center"/>
          </w:tcPr>
          <w:p>
            <w:pPr>
              <w:pStyle w:val="32"/>
              <w:keepNext w:val="0"/>
              <w:keepLines w:val="0"/>
              <w:jc w:val="center"/>
              <w:rPr>
                <w:rFonts w:eastAsia="宋体"/>
                <w:lang w:val="en-US" w:eastAsia="zh-CN"/>
              </w:rPr>
            </w:pPr>
            <w:r>
              <w:rPr>
                <w:rFonts w:hint="eastAsia" w:eastAsia="宋体"/>
                <w:lang w:val="en-US" w:eastAsia="zh-CN"/>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pStyle w:val="32"/>
              <w:keepNext w:val="0"/>
              <w:keepLines w:val="0"/>
              <w:jc w:val="both"/>
              <w:rPr>
                <w:rFonts w:eastAsia="宋体"/>
                <w:lang w:val="en-US" w:eastAsia="zh-CN"/>
              </w:rPr>
            </w:pPr>
            <w:r>
              <w:rPr>
                <w:rFonts w:hint="eastAsia" w:eastAsia="宋体"/>
                <w:lang w:val="en-US" w:eastAsia="zh-CN"/>
              </w:rPr>
              <w:t xml:space="preserve">    for(i=0; i&lt;=fga_num_regions_internal_minus1;i++){</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b/>
                <w:bCs/>
                <w:sz w:val="20"/>
                <w:lang w:eastAsia="zh-CN"/>
              </w:rPr>
            </w:pPr>
            <w:r>
              <w:rPr>
                <w:rFonts w:hint="eastAsia" w:eastAsia="宋体"/>
                <w:b/>
                <w:bCs/>
                <w:sz w:val="20"/>
                <w:lang w:eastAsia="zh-CN"/>
              </w:rPr>
              <w:t xml:space="preserve">       fga_region_internal_top[i]</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r>
              <w:rPr>
                <w:rFonts w:hint="eastAsia" w:eastAsia="宋体"/>
                <w:sz w:val="20"/>
                <w:lang w:eastAsia="zh-CN"/>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b/>
                <w:bCs/>
                <w:sz w:val="20"/>
                <w:lang w:eastAsia="zh-CN"/>
              </w:rPr>
            </w:pPr>
            <w:r>
              <w:rPr>
                <w:rFonts w:hint="eastAsia" w:eastAsia="宋体"/>
                <w:b/>
                <w:bCs/>
                <w:sz w:val="20"/>
                <w:lang w:eastAsia="zh-CN"/>
              </w:rPr>
              <w:t xml:space="preserve">       fga_region_internal_left[i]</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r>
              <w:rPr>
                <w:rFonts w:hint="eastAsia" w:eastAsia="宋体"/>
                <w:sz w:val="20"/>
                <w:lang w:eastAsia="zh-CN"/>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b/>
                <w:bCs/>
                <w:sz w:val="20"/>
                <w:lang w:eastAsia="zh-CN"/>
              </w:rPr>
            </w:pPr>
            <w:r>
              <w:rPr>
                <w:rFonts w:hint="eastAsia" w:eastAsia="宋体"/>
                <w:b/>
                <w:bCs/>
                <w:sz w:val="20"/>
                <w:lang w:eastAsia="zh-CN"/>
              </w:rPr>
              <w:t xml:space="preserve">       fga_region_internal_width[i]</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r>
              <w:rPr>
                <w:rFonts w:hint="eastAsia" w:eastAsia="宋体"/>
                <w:sz w:val="20"/>
                <w:lang w:eastAsia="zh-CN"/>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b/>
                <w:bCs/>
                <w:sz w:val="20"/>
                <w:lang w:eastAsia="zh-CN"/>
              </w:rPr>
            </w:pPr>
            <w:r>
              <w:rPr>
                <w:rFonts w:hint="eastAsia" w:eastAsia="宋体"/>
                <w:b/>
                <w:bCs/>
                <w:sz w:val="20"/>
                <w:lang w:eastAsia="zh-CN"/>
              </w:rPr>
              <w:t xml:space="preserve">       fga_region_internal_height[i]</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r>
              <w:rPr>
                <w:rFonts w:hint="eastAsia" w:eastAsia="宋体"/>
                <w:sz w:val="20"/>
                <w:lang w:eastAsia="zh-CN"/>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rPr>
                <w:rFonts w:eastAsia="宋体"/>
                <w:sz w:val="20"/>
                <w:lang w:eastAsia="zh-CN"/>
              </w:rPr>
            </w:pPr>
            <w:r>
              <w:rPr>
                <w:rFonts w:hint="eastAsia" w:eastAsia="宋体"/>
                <w:sz w:val="20"/>
                <w:lang w:eastAsia="zh-CN"/>
              </w:rPr>
              <w:t xml:space="preserve">  }</w:t>
            </w:r>
          </w:p>
        </w:tc>
        <w:tc>
          <w:tcPr>
            <w:tcW w:w="1157" w:type="dxa"/>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宋体"/>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vAlign w:val="center"/>
          </w:tcPr>
          <w:p>
            <w:pPr>
              <w:pStyle w:val="32"/>
              <w:jc w:val="both"/>
              <w:rPr>
                <w:lang w:val="en-US"/>
              </w:rPr>
            </w:pPr>
            <w:r>
              <w:rPr>
                <w:lang w:val="en-US"/>
              </w:rPr>
              <w:t>}</w:t>
            </w:r>
          </w:p>
        </w:tc>
        <w:tc>
          <w:tcPr>
            <w:tcW w:w="1157" w:type="dxa"/>
            <w:vAlign w:val="center"/>
          </w:tcPr>
          <w:p>
            <w:pPr>
              <w:pStyle w:val="33"/>
              <w:overflowPunct/>
              <w:autoSpaceDE/>
              <w:autoSpaceDN/>
              <w:adjustRightInd/>
              <w:jc w:val="center"/>
              <w:textAlignment w:val="auto"/>
              <w:rPr>
                <w:b w:val="0"/>
                <w:lang w:val="en-US"/>
              </w:rPr>
            </w:pPr>
          </w:p>
        </w:tc>
      </w:tr>
    </w:tbl>
    <w:p>
      <w:pPr>
        <w:rPr>
          <w:lang w:eastAsia="zh-CN"/>
        </w:rPr>
      </w:pPr>
    </w:p>
    <w:p>
      <w:pPr>
        <w:pStyle w:val="3"/>
        <w:rPr>
          <w:lang w:eastAsia="zh-CN"/>
        </w:rPr>
      </w:pPr>
      <w:r>
        <w:rPr>
          <w:rFonts w:hint="eastAsia"/>
          <w:lang w:eastAsia="zh-CN"/>
        </w:rPr>
        <w:t>Proposed film grain adaptive SEI message semantics</w:t>
      </w:r>
    </w:p>
    <w:p>
      <w:pPr>
        <w:keepNext/>
        <w:rPr>
          <w:szCs w:val="22"/>
          <w:lang w:val="en-CA"/>
        </w:rPr>
      </w:pPr>
      <w:r>
        <w:rPr>
          <w:szCs w:val="22"/>
          <w:lang w:val="en-CA"/>
        </w:rPr>
        <w:t xml:space="preserve">The </w:t>
      </w:r>
      <w:r>
        <w:rPr>
          <w:rFonts w:hint="eastAsia" w:eastAsia="宋体"/>
          <w:szCs w:val="22"/>
          <w:lang w:eastAsia="zh-CN"/>
        </w:rPr>
        <w:t xml:space="preserve">Film Grain Adaptive (FGA) SEI message carries parameters that identify the regions where the </w:t>
      </w:r>
      <w:r>
        <w:rPr>
          <w:rFonts w:eastAsia="宋体"/>
          <w:color w:val="000000"/>
          <w:sz w:val="20"/>
          <w:lang w:eastAsia="zh-CN" w:bidi="ar"/>
        </w:rPr>
        <w:t>film grain</w:t>
      </w:r>
      <w:r>
        <w:rPr>
          <w:rFonts w:hint="eastAsia" w:eastAsia="宋体"/>
          <w:color w:val="000000"/>
          <w:sz w:val="20"/>
          <w:lang w:eastAsia="zh-CN" w:bidi="ar"/>
        </w:rPr>
        <w:t xml:space="preserve"> synthesized based on the film grain </w:t>
      </w:r>
      <w:r>
        <w:rPr>
          <w:szCs w:val="22"/>
          <w:lang w:val="en-CA"/>
        </w:rPr>
        <w:t>characteristics</w:t>
      </w:r>
      <w:r>
        <w:rPr>
          <w:rFonts w:hint="eastAsia" w:eastAsia="宋体"/>
          <w:szCs w:val="22"/>
          <w:lang w:eastAsia="zh-CN"/>
        </w:rPr>
        <w:t xml:space="preserve"> </w:t>
      </w:r>
      <w:r>
        <w:rPr>
          <w:rFonts w:hint="eastAsia" w:eastAsia="宋体"/>
          <w:color w:val="000000"/>
          <w:sz w:val="20"/>
          <w:lang w:eastAsia="zh-CN" w:bidi="ar"/>
        </w:rPr>
        <w:t>SEI message should applicable to</w:t>
      </w:r>
      <w:r>
        <w:rPr>
          <w:szCs w:val="22"/>
          <w:lang w:val="en-CA"/>
        </w:rPr>
        <w:t>:</w:t>
      </w:r>
    </w:p>
    <w:p>
      <w:pPr>
        <w:rPr>
          <w:rFonts w:eastAsia="宋体"/>
          <w:lang w:eastAsia="zh-CN"/>
        </w:rPr>
      </w:pPr>
      <w:r>
        <w:rPr>
          <w:rFonts w:hint="eastAsia"/>
          <w:b/>
          <w:bCs/>
        </w:rPr>
        <w:t>fga_region_external_flag</w:t>
      </w:r>
      <w:r>
        <w:rPr>
          <w:rFonts w:hint="eastAsia" w:eastAsia="宋体"/>
          <w:b/>
          <w:bCs/>
          <w:lang w:eastAsia="zh-CN"/>
        </w:rPr>
        <w:t xml:space="preserve"> </w:t>
      </w:r>
      <w:r>
        <w:rPr>
          <w:rFonts w:hint="eastAsia" w:eastAsia="宋体"/>
          <w:lang w:eastAsia="zh-CN"/>
        </w:rPr>
        <w:t xml:space="preserve">equal to 1 indicates that the regions include external regions which are existing </w:t>
      </w:r>
      <w:r>
        <w:rPr>
          <w:rFonts w:hint="eastAsia" w:eastAsia="宋体"/>
          <w:szCs w:val="22"/>
          <w:lang w:eastAsia="zh-CN"/>
        </w:rPr>
        <w:t xml:space="preserve">available </w:t>
      </w:r>
      <w:r>
        <w:rPr>
          <w:rFonts w:hint="eastAsia" w:eastAsia="宋体"/>
          <w:lang w:eastAsia="zh-CN"/>
        </w:rPr>
        <w:t>regions defined through different type of SEI messages or other approach. fga_region_external_flag equal to 0 indicates that the regions do not include external regions.</w:t>
      </w:r>
    </w:p>
    <w:p>
      <w:pPr>
        <w:rPr>
          <w:rFonts w:eastAsia="宋体"/>
          <w:lang w:eastAsia="zh-CN"/>
        </w:rPr>
      </w:pPr>
      <w:r>
        <w:rPr>
          <w:rFonts w:hint="eastAsia"/>
          <w:b/>
          <w:bCs/>
        </w:rPr>
        <w:t>fga_region_internal_flag</w:t>
      </w:r>
      <w:r>
        <w:rPr>
          <w:rFonts w:hint="eastAsia" w:eastAsia="宋体"/>
          <w:b/>
          <w:bCs/>
          <w:lang w:eastAsia="zh-CN"/>
        </w:rPr>
        <w:t xml:space="preserve"> </w:t>
      </w:r>
      <w:r>
        <w:rPr>
          <w:rFonts w:hint="eastAsia" w:eastAsia="宋体"/>
          <w:lang w:eastAsia="zh-CN"/>
        </w:rPr>
        <w:t>equal to 1 indicates that the regions include internal regions which are defined in the film grain adaptive SEI message. fga_region_internal_flag equal to 0 indicates that the regions do not include internal regions.</w:t>
      </w:r>
    </w:p>
    <w:p>
      <w:pPr>
        <w:rPr>
          <w:rFonts w:eastAsia="宋体"/>
          <w:b/>
          <w:bCs/>
          <w:lang w:eastAsia="zh-CN"/>
        </w:rPr>
      </w:pPr>
      <w:r>
        <w:rPr>
          <w:rFonts w:hint="eastAsia" w:eastAsia="宋体"/>
          <w:b/>
          <w:bCs/>
          <w:lang w:eastAsia="zh-CN"/>
        </w:rPr>
        <w:t xml:space="preserve">fga_num_region_external_minus1 </w:t>
      </w:r>
      <w:r>
        <w:rPr>
          <w:rFonts w:hint="eastAsia" w:eastAsia="宋体"/>
          <w:lang w:eastAsia="zh-CN"/>
        </w:rPr>
        <w:t>plus 1 specifies the number of external regions.</w:t>
      </w:r>
    </w:p>
    <w:p>
      <w:pPr>
        <w:rPr>
          <w:rFonts w:eastAsia="宋体"/>
          <w:szCs w:val="22"/>
          <w:lang w:eastAsia="zh-CN"/>
        </w:rPr>
      </w:pPr>
      <w:r>
        <w:rPr>
          <w:rFonts w:hint="eastAsia" w:eastAsia="宋体"/>
          <w:b/>
          <w:bCs/>
          <w:szCs w:val="22"/>
          <w:lang w:eastAsia="zh-CN"/>
        </w:rPr>
        <w:t>fga_region_source</w:t>
      </w:r>
      <w:r>
        <w:rPr>
          <w:rFonts w:hint="eastAsia" w:eastAsia="宋体"/>
          <w:szCs w:val="22"/>
          <w:lang w:eastAsia="zh-CN"/>
        </w:rPr>
        <w:t>[i] indicates the source used to identify the i-th external region as specified in Table 1. The value of fga_region_source[i] shall be in the range of 0 to 4,</w:t>
      </w:r>
      <w:r>
        <w:rPr>
          <w:rFonts w:eastAsia="宋体"/>
          <w:szCs w:val="22"/>
          <w:lang w:eastAsia="zh-CN"/>
        </w:rPr>
        <w:t xml:space="preserve"> </w:t>
      </w:r>
      <w:r>
        <w:rPr>
          <w:rFonts w:hint="eastAsia" w:eastAsia="宋体"/>
          <w:szCs w:val="22"/>
          <w:lang w:eastAsia="zh-CN"/>
        </w:rPr>
        <w:t>inclusive. The values of 2 and 3 for fga_region_source[i] are reversed for future use.</w:t>
      </w:r>
    </w:p>
    <w:p>
      <w:pPr>
        <w:spacing w:after="120" w:afterLines="50"/>
        <w:jc w:val="center"/>
        <w:rPr>
          <w:rFonts w:eastAsia="宋体"/>
          <w:b/>
          <w:bCs/>
          <w:szCs w:val="22"/>
          <w:lang w:eastAsia="zh-CN"/>
        </w:rPr>
      </w:pPr>
      <w:r>
        <w:rPr>
          <w:rFonts w:hint="eastAsia" w:eastAsia="宋体"/>
          <w:b/>
          <w:bCs/>
          <w:szCs w:val="22"/>
          <w:lang w:eastAsia="zh-CN"/>
        </w:rPr>
        <w:t>Table 1 - fga_region_source[i] values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2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73" w:type="dxa"/>
            <w:vAlign w:val="center"/>
          </w:tcPr>
          <w:p>
            <w:pPr>
              <w:widowControl/>
              <w:spacing w:before="0"/>
              <w:jc w:val="center"/>
              <w:rPr>
                <w:rFonts w:eastAsia="宋体"/>
                <w:b/>
                <w:bCs/>
                <w:sz w:val="20"/>
                <w:lang w:eastAsia="zh-CN"/>
              </w:rPr>
            </w:pPr>
            <w:r>
              <w:rPr>
                <w:rFonts w:hint="eastAsia" w:eastAsia="宋体"/>
                <w:b/>
                <w:bCs/>
                <w:sz w:val="20"/>
                <w:lang w:eastAsia="zh-CN"/>
              </w:rPr>
              <w:t>Value</w:t>
            </w:r>
          </w:p>
        </w:tc>
        <w:tc>
          <w:tcPr>
            <w:tcW w:w="2994" w:type="dxa"/>
            <w:vAlign w:val="center"/>
          </w:tcPr>
          <w:p>
            <w:pPr>
              <w:widowControl/>
              <w:spacing w:before="0"/>
              <w:jc w:val="center"/>
              <w:rPr>
                <w:rFonts w:eastAsia="宋体"/>
                <w:b/>
                <w:bCs/>
                <w:sz w:val="20"/>
                <w:lang w:eastAsia="zh-CN"/>
              </w:rPr>
            </w:pPr>
            <w:r>
              <w:rPr>
                <w:rFonts w:hint="eastAsia" w:eastAsia="宋体"/>
                <w:b/>
                <w:bCs/>
                <w:sz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73" w:type="dxa"/>
            <w:vAlign w:val="center"/>
          </w:tcPr>
          <w:p>
            <w:pPr>
              <w:widowControl/>
              <w:spacing w:before="0"/>
              <w:jc w:val="center"/>
              <w:rPr>
                <w:rFonts w:eastAsia="宋体"/>
                <w:sz w:val="20"/>
                <w:lang w:eastAsia="zh-CN"/>
              </w:rPr>
            </w:pPr>
            <w:r>
              <w:rPr>
                <w:rFonts w:hint="eastAsia" w:eastAsia="宋体"/>
                <w:sz w:val="20"/>
                <w:lang w:eastAsia="zh-CN"/>
              </w:rPr>
              <w:t>0</w:t>
            </w:r>
          </w:p>
        </w:tc>
        <w:tc>
          <w:tcPr>
            <w:tcW w:w="2994" w:type="dxa"/>
            <w:vAlign w:val="center"/>
          </w:tcPr>
          <w:p>
            <w:pPr>
              <w:widowControl/>
              <w:spacing w:before="0"/>
              <w:jc w:val="left"/>
              <w:rPr>
                <w:rFonts w:eastAsia="宋体"/>
                <w:sz w:val="20"/>
                <w:lang w:eastAsia="zh-CN"/>
              </w:rPr>
            </w:pPr>
            <w:r>
              <w:rPr>
                <w:rFonts w:hint="eastAsia" w:eastAsia="宋体"/>
                <w:sz w:val="20"/>
                <w:lang w:eastAsia="zh-CN"/>
              </w:rPr>
              <w:t>Annotated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73" w:type="dxa"/>
            <w:vAlign w:val="center"/>
          </w:tcPr>
          <w:p>
            <w:pPr>
              <w:widowControl/>
              <w:spacing w:before="0"/>
              <w:jc w:val="center"/>
              <w:rPr>
                <w:rFonts w:eastAsia="宋体"/>
                <w:sz w:val="20"/>
                <w:lang w:eastAsia="zh-CN"/>
              </w:rPr>
            </w:pPr>
            <w:r>
              <w:rPr>
                <w:rFonts w:hint="eastAsia" w:eastAsia="宋体"/>
                <w:sz w:val="20"/>
                <w:lang w:eastAsia="zh-CN"/>
              </w:rPr>
              <w:t>1</w:t>
            </w:r>
          </w:p>
        </w:tc>
        <w:tc>
          <w:tcPr>
            <w:tcW w:w="2994" w:type="dxa"/>
            <w:vAlign w:val="center"/>
          </w:tcPr>
          <w:p>
            <w:pPr>
              <w:widowControl/>
              <w:spacing w:before="0"/>
              <w:jc w:val="left"/>
              <w:rPr>
                <w:rFonts w:eastAsia="宋体"/>
                <w:sz w:val="20"/>
                <w:lang w:eastAsia="zh-CN"/>
              </w:rPr>
            </w:pPr>
            <w:r>
              <w:rPr>
                <w:rFonts w:hint="eastAsia" w:eastAsia="宋体"/>
                <w:sz w:val="20"/>
                <w:lang w:eastAsia="zh-CN"/>
              </w:rPr>
              <w:t>Alpha channel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373" w:type="dxa"/>
            <w:vAlign w:val="center"/>
          </w:tcPr>
          <w:p>
            <w:pPr>
              <w:widowControl/>
              <w:spacing w:before="0"/>
              <w:jc w:val="center"/>
              <w:rPr>
                <w:rFonts w:eastAsia="宋体"/>
                <w:sz w:val="20"/>
                <w:lang w:eastAsia="zh-CN"/>
              </w:rPr>
            </w:pPr>
            <w:r>
              <w:rPr>
                <w:rFonts w:hint="eastAsia" w:eastAsia="宋体"/>
                <w:sz w:val="20"/>
                <w:lang w:eastAsia="zh-CN"/>
              </w:rPr>
              <w:t>2...3</w:t>
            </w:r>
          </w:p>
        </w:tc>
        <w:tc>
          <w:tcPr>
            <w:tcW w:w="2994" w:type="dxa"/>
            <w:vAlign w:val="center"/>
          </w:tcPr>
          <w:p>
            <w:pPr>
              <w:widowControl/>
              <w:spacing w:before="0"/>
              <w:jc w:val="left"/>
              <w:rPr>
                <w:rFonts w:eastAsia="宋体"/>
                <w:sz w:val="20"/>
                <w:lang w:eastAsia="zh-CN"/>
              </w:rPr>
            </w:pPr>
            <w:r>
              <w:rPr>
                <w:rFonts w:hint="eastAsia" w:eastAsia="宋体"/>
                <w:sz w:val="20"/>
                <w:lang w:eastAsia="zh-CN"/>
              </w:rPr>
              <w:t>Reserved</w:t>
            </w:r>
          </w:p>
        </w:tc>
      </w:tr>
    </w:tbl>
    <w:p>
      <w:pPr>
        <w:rPr>
          <w:rFonts w:eastAsia="宋体"/>
          <w:szCs w:val="22"/>
          <w:lang w:eastAsia="zh-CN"/>
        </w:rPr>
      </w:pPr>
      <w:r>
        <w:rPr>
          <w:rFonts w:hint="eastAsia" w:eastAsia="宋体"/>
          <w:szCs w:val="22"/>
          <w:lang w:eastAsia="zh-CN"/>
        </w:rPr>
        <w:t>When fga_region_source[i] is equal to 0, the decoder could determine the range of the i-th external region based on the Annotated Region SEI message.</w:t>
      </w:r>
    </w:p>
    <w:p>
      <w:pPr>
        <w:rPr>
          <w:rFonts w:eastAsia="宋体"/>
          <w:szCs w:val="22"/>
          <w:lang w:eastAsia="zh-CN"/>
        </w:rPr>
      </w:pPr>
      <w:r>
        <w:rPr>
          <w:rFonts w:hint="eastAsia" w:eastAsia="宋体"/>
          <w:szCs w:val="22"/>
          <w:lang w:eastAsia="zh-CN"/>
        </w:rPr>
        <w:t>When fga_region_source[i] is equal to 1, the decoder could determine the range of the i-th external region based on the Alpha Channel Information SEI message.</w:t>
      </w:r>
    </w:p>
    <w:p>
      <w:pPr>
        <w:rPr>
          <w:rFonts w:eastAsia="宋体"/>
          <w:szCs w:val="22"/>
          <w:lang w:eastAsia="zh-CN"/>
        </w:rPr>
      </w:pPr>
      <w:r>
        <w:rPr>
          <w:rFonts w:eastAsia="宋体"/>
          <w:b/>
          <w:bCs/>
          <w:szCs w:val="22"/>
          <w:lang w:eastAsia="zh-CN"/>
        </w:rPr>
        <w:t>fga_region</w:t>
      </w:r>
      <w:r>
        <w:rPr>
          <w:rFonts w:hint="eastAsia" w:eastAsia="宋体"/>
          <w:b/>
          <w:bCs/>
          <w:szCs w:val="22"/>
          <w:lang w:eastAsia="zh-CN"/>
        </w:rPr>
        <w:t>_idx</w:t>
      </w:r>
      <w:r>
        <w:rPr>
          <w:rFonts w:eastAsia="宋体"/>
          <w:b/>
          <w:bCs/>
          <w:szCs w:val="22"/>
          <w:lang w:eastAsia="zh-CN"/>
        </w:rPr>
        <w:t>_present_flag</w:t>
      </w:r>
      <w:r>
        <w:rPr>
          <w:rFonts w:hint="eastAsia" w:eastAsia="宋体"/>
          <w:b/>
          <w:bCs/>
          <w:szCs w:val="22"/>
          <w:lang w:eastAsia="zh-CN"/>
        </w:rPr>
        <w:t xml:space="preserve"> </w:t>
      </w:r>
      <w:r>
        <w:rPr>
          <w:rFonts w:hint="eastAsia" w:eastAsia="宋体"/>
          <w:szCs w:val="22"/>
          <w:lang w:eastAsia="zh-CN"/>
        </w:rPr>
        <w:t xml:space="preserve">equal to 1 indicates that the fga_region_external_idx[i] syntax element is present. </w:t>
      </w:r>
      <w:r>
        <w:rPr>
          <w:rFonts w:eastAsia="宋体"/>
          <w:szCs w:val="22"/>
          <w:lang w:eastAsia="zh-CN"/>
        </w:rPr>
        <w:t>fga_region</w:t>
      </w:r>
      <w:r>
        <w:rPr>
          <w:rFonts w:hint="eastAsia" w:eastAsia="宋体"/>
          <w:szCs w:val="22"/>
          <w:lang w:eastAsia="zh-CN"/>
        </w:rPr>
        <w:t>_idx</w:t>
      </w:r>
      <w:r>
        <w:rPr>
          <w:rFonts w:eastAsia="宋体"/>
          <w:szCs w:val="22"/>
          <w:lang w:eastAsia="zh-CN"/>
        </w:rPr>
        <w:t>_present_flag</w:t>
      </w:r>
      <w:r>
        <w:rPr>
          <w:rFonts w:hint="eastAsia" w:eastAsia="宋体"/>
          <w:b/>
          <w:bCs/>
          <w:szCs w:val="22"/>
          <w:lang w:eastAsia="zh-CN"/>
        </w:rPr>
        <w:t xml:space="preserve"> </w:t>
      </w:r>
      <w:r>
        <w:rPr>
          <w:rFonts w:hint="eastAsia" w:eastAsia="宋体"/>
          <w:szCs w:val="22"/>
          <w:lang w:eastAsia="zh-CN"/>
        </w:rPr>
        <w:t>equal to 0 indicates that the fga_region_external_idx[i] syntax element is not present.</w:t>
      </w:r>
    </w:p>
    <w:p>
      <w:pPr>
        <w:rPr>
          <w:rFonts w:eastAsia="宋体"/>
          <w:lang w:eastAsia="zh-CN"/>
        </w:rPr>
      </w:pPr>
      <w:r>
        <w:rPr>
          <w:rFonts w:eastAsia="宋体"/>
          <w:b/>
          <w:bCs/>
          <w:szCs w:val="22"/>
          <w:lang w:eastAsia="zh-CN"/>
        </w:rPr>
        <w:t>fga_region_external</w:t>
      </w:r>
      <w:r>
        <w:rPr>
          <w:rFonts w:hint="eastAsia" w:eastAsia="宋体"/>
          <w:b/>
          <w:bCs/>
          <w:szCs w:val="22"/>
          <w:lang w:eastAsia="zh-CN"/>
        </w:rPr>
        <w:t>_idx</w:t>
      </w:r>
      <w:r>
        <w:rPr>
          <w:rFonts w:eastAsia="宋体"/>
          <w:szCs w:val="22"/>
          <w:lang w:eastAsia="zh-CN"/>
        </w:rPr>
        <w:t>[i]</w:t>
      </w:r>
      <w:r>
        <w:rPr>
          <w:rFonts w:hint="eastAsia" w:eastAsia="宋体"/>
          <w:lang w:eastAsia="zh-CN"/>
        </w:rPr>
        <w:t>(when present) specifies the index of the i-th external region.</w:t>
      </w:r>
    </w:p>
    <w:p>
      <w:pPr>
        <w:jc w:val="left"/>
        <w:rPr>
          <w:rFonts w:eastAsia="宋体"/>
          <w:szCs w:val="22"/>
          <w:lang w:eastAsia="zh-CN"/>
        </w:rPr>
      </w:pPr>
      <w:r>
        <w:rPr>
          <w:rFonts w:hint="eastAsia" w:eastAsia="宋体"/>
          <w:szCs w:val="22"/>
          <w:lang w:eastAsia="zh-CN"/>
        </w:rPr>
        <w:t>When fga_region_source[i] is equal to 0, the following constraints should be present:</w:t>
      </w:r>
    </w:p>
    <w:p>
      <w:pPr>
        <w:numPr>
          <w:ilvl w:val="0"/>
          <w:numId w:val="3"/>
        </w:numPr>
        <w:jc w:val="left"/>
        <w:rPr>
          <w:rFonts w:eastAsia="宋体"/>
          <w:lang w:eastAsia="zh-CN"/>
        </w:rPr>
      </w:pPr>
      <w:r>
        <w:rPr>
          <w:rFonts w:hint="eastAsia" w:eastAsia="宋体"/>
          <w:color w:val="000000"/>
          <w:sz w:val="20"/>
          <w:lang w:eastAsia="zh-CN" w:bidi="ar"/>
        </w:rPr>
        <w:t>ar_</w:t>
      </w:r>
      <w:r>
        <w:rPr>
          <w:rFonts w:eastAsia="宋体"/>
          <w:color w:val="000000"/>
          <w:sz w:val="20"/>
          <w:lang w:eastAsia="zh-CN" w:bidi="ar"/>
        </w:rPr>
        <w:t xml:space="preserve">object_idx[ </w:t>
      </w:r>
      <w:r>
        <w:rPr>
          <w:rFonts w:hint="eastAsia" w:eastAsia="宋体"/>
          <w:color w:val="000000"/>
          <w:sz w:val="20"/>
          <w:lang w:eastAsia="zh-CN" w:bidi="ar"/>
        </w:rPr>
        <w:t>j</w:t>
      </w:r>
      <w:r>
        <w:rPr>
          <w:rFonts w:eastAsia="宋体"/>
          <w:color w:val="000000"/>
          <w:sz w:val="20"/>
          <w:lang w:eastAsia="zh-CN" w:bidi="ar"/>
        </w:rPr>
        <w:t xml:space="preserve"> ]</w:t>
      </w:r>
      <w:r>
        <w:rPr>
          <w:rFonts w:hint="eastAsia" w:eastAsia="宋体"/>
          <w:color w:val="000000"/>
          <w:sz w:val="20"/>
          <w:lang w:eastAsia="zh-CN" w:bidi="ar"/>
        </w:rPr>
        <w:t xml:space="preserve"> in the </w:t>
      </w:r>
      <w:r>
        <w:rPr>
          <w:rFonts w:hint="eastAsia" w:eastAsia="宋体"/>
          <w:szCs w:val="22"/>
          <w:lang w:eastAsia="zh-CN"/>
        </w:rPr>
        <w:t xml:space="preserve">Annotated Region SEI message is equal to </w:t>
      </w:r>
      <w:r>
        <w:rPr>
          <w:rFonts w:eastAsia="宋体"/>
          <w:szCs w:val="22"/>
          <w:lang w:eastAsia="zh-CN"/>
        </w:rPr>
        <w:t>fga_region_external</w:t>
      </w:r>
      <w:r>
        <w:rPr>
          <w:rFonts w:hint="eastAsia" w:eastAsia="宋体"/>
          <w:szCs w:val="22"/>
          <w:lang w:eastAsia="zh-CN"/>
        </w:rPr>
        <w:t>_idx</w:t>
      </w:r>
      <w:r>
        <w:rPr>
          <w:rFonts w:eastAsia="宋体"/>
          <w:szCs w:val="22"/>
          <w:lang w:eastAsia="zh-CN"/>
        </w:rPr>
        <w:t>[i]</w:t>
      </w:r>
      <w:r>
        <w:rPr>
          <w:rFonts w:hint="eastAsia" w:eastAsia="宋体"/>
          <w:szCs w:val="22"/>
          <w:lang w:eastAsia="zh-CN"/>
        </w:rPr>
        <w:t xml:space="preserve">. </w:t>
      </w:r>
    </w:p>
    <w:p>
      <w:pPr>
        <w:numPr>
          <w:ilvl w:val="0"/>
          <w:numId w:val="3"/>
        </w:numPr>
        <w:jc w:val="left"/>
        <w:rPr>
          <w:rFonts w:eastAsia="宋体"/>
          <w:lang w:eastAsia="zh-CN"/>
        </w:rPr>
      </w:pPr>
      <w:r>
        <w:rPr>
          <w:rFonts w:hint="eastAsia" w:eastAsia="宋体"/>
          <w:szCs w:val="22"/>
          <w:lang w:eastAsia="zh-CN"/>
        </w:rPr>
        <w:t xml:space="preserve">The bounding box of the </w:t>
      </w:r>
      <w:r>
        <w:rPr>
          <w:rFonts w:hint="eastAsia" w:eastAsia="宋体"/>
          <w:color w:val="000000"/>
          <w:sz w:val="20"/>
          <w:lang w:eastAsia="zh-CN" w:bidi="ar"/>
        </w:rPr>
        <w:t>ar_</w:t>
      </w:r>
      <w:r>
        <w:rPr>
          <w:rFonts w:eastAsia="宋体"/>
          <w:color w:val="000000"/>
          <w:sz w:val="20"/>
          <w:lang w:eastAsia="zh-CN" w:bidi="ar"/>
        </w:rPr>
        <w:t xml:space="preserve">object_idx[ </w:t>
      </w:r>
      <w:r>
        <w:rPr>
          <w:rFonts w:hint="eastAsia" w:eastAsia="宋体"/>
          <w:color w:val="000000"/>
          <w:sz w:val="20"/>
          <w:lang w:eastAsia="zh-CN" w:bidi="ar"/>
        </w:rPr>
        <w:t>j</w:t>
      </w:r>
      <w:r>
        <w:rPr>
          <w:rFonts w:eastAsia="宋体"/>
          <w:color w:val="000000"/>
          <w:sz w:val="20"/>
          <w:lang w:eastAsia="zh-CN" w:bidi="ar"/>
        </w:rPr>
        <w:t xml:space="preserve"> ]</w:t>
      </w:r>
      <w:r>
        <w:rPr>
          <w:rFonts w:hint="eastAsia" w:eastAsia="宋体"/>
          <w:color w:val="000000"/>
          <w:sz w:val="20"/>
          <w:lang w:eastAsia="zh-CN" w:bidi="ar"/>
        </w:rPr>
        <w:t xml:space="preserve"> specified by the ar_bounding_box_top[ ar_object_idx[ j ] ], ar_bounding_box_left[ ar_object_idx[ j ] ], ar_bounding_box_width[ ar_object_idx[ j ] ], and ar_bounding_box_height[ ar_object_idx[j ] ] is the i-th external region.</w:t>
      </w:r>
    </w:p>
    <w:p>
      <w:pPr>
        <w:rPr>
          <w:rFonts w:eastAsia="宋体"/>
          <w:b/>
          <w:bCs/>
          <w:lang w:eastAsia="zh-CN"/>
        </w:rPr>
      </w:pPr>
      <w:r>
        <w:rPr>
          <w:rFonts w:hint="eastAsia" w:eastAsia="宋体"/>
          <w:b/>
          <w:bCs/>
          <w:lang w:eastAsia="zh-CN"/>
        </w:rPr>
        <w:t xml:space="preserve">fga_num_region_internal_minus1 </w:t>
      </w:r>
      <w:r>
        <w:rPr>
          <w:rFonts w:hint="eastAsia" w:eastAsia="宋体"/>
          <w:lang w:eastAsia="zh-CN"/>
        </w:rPr>
        <w:t>plus 1 specifies the number of internal regions.</w:t>
      </w:r>
    </w:p>
    <w:p>
      <w:pPr>
        <w:rPr>
          <w:rFonts w:eastAsia="宋体"/>
          <w:szCs w:val="22"/>
          <w:lang w:eastAsia="zh-CN"/>
        </w:rPr>
      </w:pPr>
      <w:r>
        <w:rPr>
          <w:rFonts w:hint="eastAsia" w:eastAsia="宋体"/>
          <w:b/>
          <w:bCs/>
          <w:szCs w:val="22"/>
          <w:lang w:eastAsia="zh-CN"/>
        </w:rPr>
        <w:t>fga_region_internal_top</w:t>
      </w:r>
      <w:r>
        <w:rPr>
          <w:rFonts w:hint="eastAsia" w:eastAsia="宋体"/>
          <w:szCs w:val="22"/>
          <w:lang w:eastAsia="zh-CN"/>
        </w:rPr>
        <w:t xml:space="preserve">[i], </w:t>
      </w:r>
      <w:r>
        <w:rPr>
          <w:rFonts w:hint="eastAsia" w:eastAsia="宋体"/>
          <w:b/>
          <w:bCs/>
          <w:szCs w:val="22"/>
          <w:lang w:eastAsia="zh-CN"/>
        </w:rPr>
        <w:t>fga_region_internal_left</w:t>
      </w:r>
      <w:r>
        <w:rPr>
          <w:rFonts w:hint="eastAsia" w:eastAsia="宋体"/>
          <w:szCs w:val="22"/>
          <w:lang w:eastAsia="zh-CN"/>
        </w:rPr>
        <w:t xml:space="preserve">[i], </w:t>
      </w:r>
      <w:r>
        <w:rPr>
          <w:rFonts w:hint="eastAsia" w:eastAsia="宋体"/>
          <w:b/>
          <w:bCs/>
          <w:szCs w:val="22"/>
          <w:lang w:eastAsia="zh-CN"/>
        </w:rPr>
        <w:t>fga_region_internal_width</w:t>
      </w:r>
      <w:r>
        <w:rPr>
          <w:rFonts w:hint="eastAsia" w:eastAsia="宋体"/>
          <w:szCs w:val="22"/>
          <w:lang w:eastAsia="zh-CN"/>
        </w:rPr>
        <w:t xml:space="preserve">[i], and </w:t>
      </w:r>
      <w:r>
        <w:rPr>
          <w:rFonts w:hint="eastAsia" w:eastAsia="宋体"/>
          <w:b/>
          <w:bCs/>
          <w:szCs w:val="22"/>
          <w:lang w:eastAsia="zh-CN"/>
        </w:rPr>
        <w:t>fga_region_internal_height</w:t>
      </w:r>
      <w:r>
        <w:rPr>
          <w:rFonts w:hint="eastAsia" w:eastAsia="宋体"/>
          <w:szCs w:val="22"/>
          <w:lang w:eastAsia="zh-CN"/>
        </w:rPr>
        <w:t xml:space="preserve">[i] specify the coordinates of the top-left corner and the width and height, respectively, of the i-th internal region </w:t>
      </w:r>
    </w:p>
    <w:p>
      <w:pPr>
        <w:pStyle w:val="3"/>
        <w:rPr>
          <w:lang w:val="en-CA"/>
        </w:rPr>
      </w:pPr>
      <w:r>
        <w:rPr>
          <w:lang w:val="en-CA"/>
        </w:rPr>
        <w:t xml:space="preserve">Proposed additions to the VVC </w:t>
      </w:r>
      <w:r>
        <w:rPr>
          <w:rFonts w:hint="eastAsia" w:eastAsia="宋体"/>
          <w:lang w:eastAsia="zh-CN"/>
        </w:rPr>
        <w:t xml:space="preserve">or VSEI </w:t>
      </w:r>
      <w:r>
        <w:rPr>
          <w:lang w:val="en-CA"/>
        </w:rPr>
        <w:t>specification</w:t>
      </w:r>
    </w:p>
    <w:p>
      <w:pPr>
        <w:rPr>
          <w:rFonts w:eastAsiaTheme="minorEastAsia"/>
          <w:lang w:eastAsia="zh-CN"/>
        </w:rPr>
      </w:pPr>
      <w:r>
        <w:rPr>
          <w:lang w:val="en-CA"/>
        </w:rPr>
        <w:t xml:space="preserve">It is proposed to add the following </w:t>
      </w:r>
      <w:r>
        <w:rPr>
          <w:rFonts w:eastAsiaTheme="minorEastAsia"/>
          <w:szCs w:val="24"/>
          <w:highlight w:val="yellow"/>
          <w:lang w:val="en-CA"/>
        </w:rPr>
        <w:t>highlighted</w:t>
      </w:r>
      <w:r>
        <w:rPr>
          <w:rFonts w:hint="eastAsia" w:eastAsiaTheme="minorEastAsia"/>
          <w:i/>
          <w:iCs/>
          <w:szCs w:val="24"/>
          <w:lang w:eastAsia="zh-CN"/>
        </w:rPr>
        <w:t xml:space="preserve"> </w:t>
      </w:r>
      <w:r>
        <w:rPr>
          <w:rFonts w:hint="eastAsia" w:eastAsiaTheme="minorEastAsia"/>
          <w:szCs w:val="24"/>
          <w:lang w:eastAsia="zh-CN"/>
        </w:rPr>
        <w:t xml:space="preserve">to the </w:t>
      </w:r>
      <w:r>
        <w:rPr>
          <w:lang w:val="en-CA"/>
        </w:rPr>
        <w:t>VVC</w:t>
      </w:r>
      <w:r>
        <w:rPr>
          <w:rFonts w:hint="eastAsia" w:eastAsia="宋体"/>
          <w:lang w:val="en-US" w:eastAsia="zh-CN"/>
        </w:rPr>
        <w:t xml:space="preserve"> </w:t>
      </w:r>
      <w:r>
        <w:rPr>
          <w:rFonts w:hint="eastAsia"/>
          <w:lang w:val="en-CA"/>
        </w:rPr>
        <w:t>or VSEI</w:t>
      </w:r>
      <w:r>
        <w:rPr>
          <w:rFonts w:hint="eastAsia" w:eastAsia="宋体"/>
          <w:lang w:eastAsia="zh-CN"/>
        </w:rPr>
        <w:t xml:space="preserve"> </w:t>
      </w:r>
      <w:r>
        <w:rPr>
          <w:lang w:val="en-CA"/>
        </w:rPr>
        <w:t>specification [4]:</w:t>
      </w:r>
    </w:p>
    <w:p>
      <w:pPr>
        <w:pStyle w:val="4"/>
        <w:rPr>
          <w:lang w:eastAsia="zh-CN"/>
        </w:rPr>
      </w:pPr>
      <w:r>
        <w:rPr>
          <w:rFonts w:hint="eastAsia"/>
          <w:lang w:eastAsia="zh-CN"/>
        </w:rPr>
        <w:t>Payload type</w:t>
      </w:r>
    </w:p>
    <w:p>
      <w:pPr>
        <w:keepNext/>
        <w:spacing w:after="240" w:afterLines="100"/>
        <w:rPr>
          <w:i/>
          <w:iCs/>
          <w:lang w:val="en-CA"/>
        </w:rPr>
      </w:pPr>
      <w:r>
        <w:rPr>
          <w:rFonts w:hint="eastAsia" w:eastAsiaTheme="minorEastAsia"/>
          <w:i/>
          <w:iCs/>
          <w:lang w:eastAsia="zh-CN"/>
        </w:rPr>
        <w:t xml:space="preserve">In </w:t>
      </w:r>
      <w:r>
        <w:rPr>
          <w:rFonts w:eastAsiaTheme="minorEastAsia"/>
          <w:i/>
          <w:iCs/>
          <w:szCs w:val="24"/>
          <w:lang w:val="en-CA"/>
        </w:rPr>
        <w:t>subclause D.2.1</w:t>
      </w:r>
      <w:r>
        <w:rPr>
          <w:rFonts w:hint="eastAsia" w:eastAsiaTheme="minorEastAsia"/>
          <w:i/>
          <w:iCs/>
          <w:szCs w:val="24"/>
          <w:lang w:eastAsia="zh-CN"/>
        </w:rPr>
        <w:t xml:space="preserve">of </w:t>
      </w:r>
      <w:r>
        <w:rPr>
          <w:i/>
          <w:iCs/>
          <w:lang w:val="en-CA"/>
        </w:rPr>
        <w:t>VVC</w:t>
      </w:r>
      <w:r>
        <w:rPr>
          <w:rFonts w:hint="eastAsia" w:eastAsia="宋体"/>
          <w:i/>
          <w:iCs/>
          <w:lang w:eastAsia="zh-CN"/>
        </w:rPr>
        <w:t xml:space="preserve"> specification</w:t>
      </w:r>
      <w:r>
        <w:rPr>
          <w:rFonts w:hint="eastAsia" w:eastAsiaTheme="minorEastAsia"/>
          <w:i/>
          <w:iCs/>
          <w:lang w:eastAsia="zh-CN"/>
        </w:rPr>
        <w:t>,</w:t>
      </w:r>
      <w:r>
        <w:rPr>
          <w:rFonts w:eastAsiaTheme="minorEastAsia"/>
          <w:i/>
          <w:iCs/>
          <w:szCs w:val="24"/>
          <w:lang w:val="en-CA"/>
        </w:rPr>
        <w:t xml:space="preserve"> add the following</w:t>
      </w:r>
      <w:r>
        <w:rPr>
          <w:rFonts w:hint="eastAsia" w:eastAsiaTheme="minorEastAsia"/>
          <w:i/>
          <w:iCs/>
          <w:szCs w:val="24"/>
          <w:lang w:eastAsia="zh-CN"/>
        </w:rPr>
        <w:t xml:space="preserve"> </w:t>
      </w:r>
      <w:r>
        <w:rPr>
          <w:rFonts w:eastAsiaTheme="minorEastAsia"/>
          <w:i/>
          <w:iCs/>
          <w:szCs w:val="24"/>
          <w:lang w:val="en-CA"/>
        </w:rPr>
        <w:t>table row:</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2"/>
              <w:rPr>
                <w:lang w:val="en-US"/>
              </w:rPr>
            </w:pPr>
            <w:r>
              <w:rPr>
                <w:lang w:val="en-US"/>
              </w:rPr>
              <w:t>sei_payload( payloadType, payloadSize ) {</w:t>
            </w:r>
          </w:p>
        </w:tc>
        <w:tc>
          <w:tcPr>
            <w:tcW w:w="1157" w:type="dxa"/>
          </w:tcPr>
          <w:p>
            <w:pPr>
              <w:pStyle w:val="33"/>
              <w:overflowPunct/>
              <w:autoSpaceDE/>
              <w:autoSpaceDN/>
              <w:adjustRightInd/>
              <w:jc w:val="center"/>
              <w:textAlignment w:val="auto"/>
              <w:rPr>
                <w:b w:val="0"/>
                <w:lang w:val="en-US"/>
              </w:rPr>
            </w:pPr>
            <w:r>
              <w:rPr>
                <w:lang w:val="en-U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2"/>
              <w:keepNext w:val="0"/>
              <w:keepLines w:val="0"/>
              <w:rPr>
                <w:lang w:val="en-US"/>
              </w:rPr>
            </w:pPr>
            <w:r>
              <w:rPr>
                <w:lang w:val="en-US"/>
              </w:rPr>
              <w:tab/>
            </w:r>
            <w:r>
              <w:rPr>
                <w:lang w:val="en-US"/>
              </w:rPr>
              <w:t>if( nal_unit_type  = =  PREFIX_SEI_NUT )</w:t>
            </w:r>
          </w:p>
        </w:tc>
        <w:tc>
          <w:tcPr>
            <w:tcW w:w="1157" w:type="dxa"/>
          </w:tcPr>
          <w:p>
            <w:pPr>
              <w:pStyle w:val="33"/>
              <w:keepNext w:val="0"/>
              <w:keepLines w:val="0"/>
              <w:overflowPunct/>
              <w:autoSpaceDE/>
              <w:autoSpaceDN/>
              <w:adjustRightInd/>
              <w:jc w:val="center"/>
              <w:textAlignment w:val="auto"/>
              <w:rPr>
                <w:b w:val="0"/>
                <w:bCs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2"/>
              <w:keepNext w:val="0"/>
              <w:keepLines w:val="0"/>
              <w:rPr>
                <w:lang w:val="en-US"/>
              </w:rPr>
            </w:pPr>
            <w:r>
              <w:rPr>
                <w:lang w:val="en-US"/>
              </w:rPr>
              <w:tab/>
            </w:r>
            <w:r>
              <w:rPr>
                <w:lang w:val="en-US"/>
              </w:rPr>
              <w:tab/>
            </w:r>
            <w:r>
              <w:rPr>
                <w:lang w:val="en-US"/>
              </w:rPr>
              <w:t>…</w:t>
            </w:r>
          </w:p>
        </w:tc>
        <w:tc>
          <w:tcPr>
            <w:tcW w:w="1157" w:type="dxa"/>
          </w:tcPr>
          <w:p>
            <w:pPr>
              <w:pStyle w:val="33"/>
              <w:keepNext w:val="0"/>
              <w:keepLines w:val="0"/>
              <w:overflowPunct/>
              <w:autoSpaceDE/>
              <w:autoSpaceDN/>
              <w:adjustRightInd/>
              <w:jc w:val="center"/>
              <w:textAlignment w:val="auto"/>
              <w:rPr>
                <w:b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Borders>
              <w:top w:val="single" w:color="auto" w:sz="4" w:space="0"/>
              <w:left w:val="single" w:color="auto" w:sz="4" w:space="0"/>
              <w:bottom w:val="single" w:color="auto" w:sz="4" w:space="0"/>
              <w:right w:val="single" w:color="auto" w:sz="4" w:space="0"/>
            </w:tcBorders>
          </w:tcPr>
          <w:p>
            <w:pPr>
              <w:pStyle w:val="32"/>
              <w:keepNext w:val="0"/>
              <w:keepLines w:val="0"/>
              <w:rPr>
                <w:lang w:val="fr-FR"/>
              </w:rPr>
            </w:pPr>
            <w:r>
              <w:rPr>
                <w:lang w:val="en-US"/>
              </w:rPr>
              <w:tab/>
            </w:r>
            <w:r>
              <w:rPr>
                <w:lang w:val="en-US"/>
              </w:rPr>
              <w:tab/>
            </w:r>
            <w:r>
              <w:rPr>
                <w:highlight w:val="yellow"/>
                <w:lang w:val="en-US"/>
              </w:rPr>
              <w:t>else if( payloadType = =</w:t>
            </w:r>
            <w:r>
              <w:rPr>
                <w:rFonts w:hint="eastAsia" w:eastAsia="宋体"/>
                <w:highlight w:val="yellow"/>
                <w:lang w:val="en-US" w:eastAsia="zh-CN"/>
              </w:rPr>
              <w:t xml:space="preserve"> ***</w:t>
            </w:r>
            <w:r>
              <w:rPr>
                <w:highlight w:val="yellow"/>
                <w:lang w:val="en-US"/>
              </w:rPr>
              <w:t xml:space="preserve"> )</w:t>
            </w:r>
            <w:r>
              <w:rPr>
                <w:lang w:val="en-US"/>
              </w:rPr>
              <w:t xml:space="preserve"> /* Specified in Rec. </w:t>
            </w:r>
            <w:r>
              <w:rPr>
                <w:lang w:val="fr-FR"/>
              </w:rPr>
              <w:t>ITU-T H.274 | ISO/IEC 23002-7 */</w:t>
            </w:r>
          </w:p>
        </w:tc>
        <w:tc>
          <w:tcPr>
            <w:tcW w:w="1157" w:type="dxa"/>
            <w:tcBorders>
              <w:top w:val="single" w:color="auto" w:sz="4" w:space="0"/>
              <w:left w:val="single" w:color="auto" w:sz="4" w:space="0"/>
              <w:bottom w:val="single" w:color="auto" w:sz="4" w:space="0"/>
              <w:right w:val="single" w:color="auto" w:sz="4" w:space="0"/>
            </w:tcBorders>
          </w:tcPr>
          <w:p>
            <w:pPr>
              <w:pStyle w:val="33"/>
              <w:keepNext w:val="0"/>
              <w:keepLines w:val="0"/>
              <w:overflowPunct/>
              <w:autoSpaceDE/>
              <w:autoSpaceDN/>
              <w:adjustRightInd/>
              <w:jc w:val="center"/>
              <w:textAlignment w:val="auto"/>
              <w:rPr>
                <w:b w:val="0"/>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Borders>
              <w:top w:val="single" w:color="auto" w:sz="4" w:space="0"/>
              <w:left w:val="single" w:color="auto" w:sz="4" w:space="0"/>
              <w:bottom w:val="single" w:color="auto" w:sz="4" w:space="0"/>
              <w:right w:val="single" w:color="auto" w:sz="4" w:space="0"/>
            </w:tcBorders>
          </w:tcPr>
          <w:p>
            <w:pPr>
              <w:pStyle w:val="32"/>
              <w:keepNext w:val="0"/>
              <w:keepLines w:val="0"/>
              <w:rPr>
                <w:lang w:val="en-US"/>
              </w:rPr>
            </w:pPr>
            <w:r>
              <w:rPr>
                <w:lang w:val="fr-FR"/>
              </w:rPr>
              <w:tab/>
            </w:r>
            <w:r>
              <w:rPr>
                <w:lang w:val="fr-FR"/>
              </w:rPr>
              <w:tab/>
            </w:r>
            <w:r>
              <w:rPr>
                <w:lang w:val="fr-FR"/>
              </w:rPr>
              <w:tab/>
            </w:r>
            <w:r>
              <w:rPr>
                <w:rFonts w:hint="eastAsia" w:eastAsia="宋体"/>
                <w:highlight w:val="yellow"/>
                <w:lang w:val="en-US" w:eastAsia="zh-CN"/>
              </w:rPr>
              <w:t>film</w:t>
            </w:r>
            <w:r>
              <w:rPr>
                <w:highlight w:val="yellow"/>
                <w:lang w:val="en-US"/>
              </w:rPr>
              <w:t>_</w:t>
            </w:r>
            <w:r>
              <w:rPr>
                <w:rFonts w:hint="eastAsia" w:eastAsia="宋体"/>
                <w:highlight w:val="yellow"/>
                <w:lang w:val="en-US" w:eastAsia="zh-CN"/>
              </w:rPr>
              <w:t>grain</w:t>
            </w:r>
            <w:r>
              <w:rPr>
                <w:highlight w:val="yellow"/>
                <w:lang w:val="en-US"/>
              </w:rPr>
              <w:t>_</w:t>
            </w:r>
            <w:r>
              <w:rPr>
                <w:rFonts w:hint="eastAsia" w:eastAsia="宋体"/>
                <w:highlight w:val="yellow"/>
                <w:lang w:val="en-US" w:eastAsia="zh-CN"/>
              </w:rPr>
              <w:t>adaptive</w:t>
            </w:r>
            <w:r>
              <w:rPr>
                <w:highlight w:val="yellow"/>
                <w:lang w:val="en-US"/>
              </w:rPr>
              <w:t xml:space="preserve"> ( payloadSize )</w:t>
            </w:r>
          </w:p>
        </w:tc>
        <w:tc>
          <w:tcPr>
            <w:tcW w:w="1157" w:type="dxa"/>
            <w:tcBorders>
              <w:top w:val="single" w:color="auto" w:sz="4" w:space="0"/>
              <w:left w:val="single" w:color="auto" w:sz="4" w:space="0"/>
              <w:bottom w:val="single" w:color="auto" w:sz="4" w:space="0"/>
              <w:right w:val="single" w:color="auto" w:sz="4" w:space="0"/>
            </w:tcBorders>
          </w:tcPr>
          <w:p>
            <w:pPr>
              <w:pStyle w:val="33"/>
              <w:keepNext w:val="0"/>
              <w:keepLines w:val="0"/>
              <w:overflowPunct/>
              <w:autoSpaceDE/>
              <w:autoSpaceDN/>
              <w:adjustRightInd/>
              <w:jc w:val="center"/>
              <w:textAlignment w:val="auto"/>
              <w:rPr>
                <w:b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rPr>
                <w:rFonts w:eastAsia="Malgun Gothic"/>
                <w:sz w:val="20"/>
                <w:lang w:val="en-GB"/>
              </w:rPr>
            </w:pPr>
            <w:r>
              <w:rPr>
                <w:rFonts w:eastAsia="Malgun Gothic"/>
                <w:sz w:val="20"/>
                <w:lang w:val="en-GB"/>
              </w:rPr>
              <w:tab/>
            </w:r>
            <w:r>
              <w:rPr>
                <w:rFonts w:eastAsia="Malgun Gothic"/>
                <w:sz w:val="20"/>
                <w:lang w:val="en-GB"/>
              </w:rPr>
              <w:tab/>
            </w:r>
            <w:r>
              <w:rPr>
                <w:rFonts w:eastAsia="Malgun Gothic"/>
                <w:sz w:val="20"/>
                <w:lang w:val="en-GB"/>
              </w:rPr>
              <w:t>else                        /* Specified in Rec. ITU-T H.274 | ISO/IEC 23002-7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rPr>
                <w:rFonts w:eastAsia="Malgun Gothic"/>
                <w:sz w:val="20"/>
                <w:lang w:val="en-GB"/>
              </w:rPr>
            </w:pPr>
            <w:r>
              <w:rPr>
                <w:rFonts w:eastAsia="Malgun Gothic"/>
                <w:sz w:val="20"/>
                <w:lang w:val="en-GB"/>
              </w:rPr>
              <w:tab/>
            </w:r>
            <w:r>
              <w:rPr>
                <w:rFonts w:eastAsia="Malgun Gothic"/>
                <w:sz w:val="20"/>
                <w:lang w:val="en-GB"/>
              </w:rPr>
              <w:tab/>
            </w:r>
            <w:r>
              <w:rPr>
                <w:rFonts w:eastAsia="Malgun Gothic"/>
                <w:sz w:val="20"/>
                <w:lang w:val="en-GB"/>
              </w:rPr>
              <w:tab/>
            </w:r>
            <w:r>
              <w:rPr>
                <w:rFonts w:eastAsia="Malgun Gothic"/>
                <w:sz w:val="20"/>
                <w:lang w:val="en-GB"/>
              </w:rPr>
              <w:t>reserved_message( payloadSize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rPr>
                <w:rFonts w:eastAsia="Malgun Gothic"/>
                <w:sz w:val="20"/>
                <w:lang w:val="en-CA"/>
              </w:rPr>
            </w:pPr>
            <w:r>
              <w:rPr>
                <w:rFonts w:eastAsia="Malgun Gothic"/>
                <w:sz w:val="20"/>
                <w:lang w:val="en-CA"/>
              </w:rPr>
              <w:tab/>
            </w:r>
            <w:r>
              <w:rPr>
                <w:rFonts w:eastAsia="Malgun Gothic"/>
                <w:sz w:val="20"/>
                <w:lang w:val="en-CA"/>
              </w:rPr>
              <w:tab/>
            </w:r>
            <w:r>
              <w:rPr>
                <w:rFonts w:eastAsia="Malgun Gothic"/>
                <w:sz w:val="20"/>
                <w:lang w:val="en-CA"/>
              </w:rPr>
              <w:t>...</w:t>
            </w:r>
          </w:p>
        </w:tc>
        <w:tc>
          <w:tcPr>
            <w:tcW w:w="1157"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sz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2"/>
              <w:rPr>
                <w:lang w:val="en-US"/>
              </w:rPr>
            </w:pPr>
            <w:r>
              <w:rPr>
                <w:lang w:val="en-US"/>
              </w:rPr>
              <w:t>}</w:t>
            </w:r>
          </w:p>
        </w:tc>
        <w:tc>
          <w:tcPr>
            <w:tcW w:w="1157" w:type="dxa"/>
          </w:tcPr>
          <w:p>
            <w:pPr>
              <w:pStyle w:val="33"/>
              <w:overflowPunct/>
              <w:autoSpaceDE/>
              <w:autoSpaceDN/>
              <w:adjustRightInd/>
              <w:jc w:val="center"/>
              <w:textAlignment w:val="auto"/>
              <w:rPr>
                <w:b w:val="0"/>
                <w:lang w:val="en-US"/>
              </w:rPr>
            </w:pPr>
          </w:p>
        </w:tc>
      </w:tr>
    </w:tbl>
    <w:p>
      <w:pPr>
        <w:pStyle w:val="4"/>
        <w:rPr>
          <w:rFonts w:eastAsiaTheme="minorEastAsia"/>
          <w:lang w:val="en-CA"/>
        </w:rPr>
      </w:pPr>
      <w:r>
        <w:rPr>
          <w:rFonts w:eastAsiaTheme="minorEastAsia"/>
          <w:lang w:val="en-CA"/>
        </w:rPr>
        <w:t>Persistence scope</w:t>
      </w:r>
    </w:p>
    <w:p>
      <w:pPr>
        <w:rPr>
          <w:i/>
          <w:iCs/>
          <w:szCs w:val="22"/>
          <w:lang w:val="en-CA"/>
        </w:rPr>
      </w:pPr>
      <w:r>
        <w:rPr>
          <w:i/>
          <w:iCs/>
          <w:szCs w:val="22"/>
          <w:lang w:val="en-CA"/>
        </w:rPr>
        <w:t>In subclause D.2.2</w:t>
      </w:r>
      <w:r>
        <w:rPr>
          <w:rFonts w:hint="eastAsia" w:eastAsia="宋体"/>
          <w:i/>
          <w:iCs/>
          <w:szCs w:val="22"/>
          <w:lang w:eastAsia="zh-CN"/>
        </w:rPr>
        <w:t xml:space="preserve"> </w:t>
      </w:r>
      <w:r>
        <w:rPr>
          <w:rFonts w:hint="eastAsia" w:eastAsiaTheme="minorEastAsia"/>
          <w:i/>
          <w:iCs/>
          <w:szCs w:val="24"/>
          <w:lang w:eastAsia="zh-CN"/>
        </w:rPr>
        <w:t xml:space="preserve">of </w:t>
      </w:r>
      <w:r>
        <w:rPr>
          <w:i/>
          <w:iCs/>
          <w:lang w:val="en-CA"/>
        </w:rPr>
        <w:t>VVC</w:t>
      </w:r>
      <w:r>
        <w:rPr>
          <w:rFonts w:hint="eastAsia" w:eastAsia="宋体"/>
          <w:i/>
          <w:iCs/>
          <w:lang w:eastAsia="zh-CN"/>
        </w:rPr>
        <w:t xml:space="preserve"> specification</w:t>
      </w:r>
      <w:r>
        <w:rPr>
          <w:i/>
          <w:iCs/>
          <w:szCs w:val="22"/>
          <w:lang w:val="en-CA"/>
        </w:rPr>
        <w:t>, add the following table row in Table D-1:</w:t>
      </w:r>
    </w:p>
    <w:p>
      <w:pPr>
        <w:jc w:val="center"/>
        <w:rPr>
          <w:b/>
          <w:bCs/>
          <w:i/>
          <w:iCs/>
          <w:szCs w:val="22"/>
          <w:lang w:val="en-CA"/>
        </w:rPr>
      </w:pPr>
      <w:r>
        <w:rPr>
          <w:rFonts w:hint="eastAsia"/>
          <w:b/>
          <w:bCs/>
          <w:i/>
          <w:iCs/>
          <w:szCs w:val="22"/>
          <w:lang w:val="en-CA"/>
        </w:rPr>
        <w:t>Table D.1 – Persistence scope of SEI messages (informative)</w:t>
      </w:r>
    </w:p>
    <w:tbl>
      <w:tblPr>
        <w:tblStyle w:val="17"/>
        <w:tblW w:w="8820" w:type="dxa"/>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20"/>
        <w:gridCol w:w="5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tcPr>
          <w:p>
            <w:pPr>
              <w:pStyle w:val="34"/>
              <w:widowControl w:val="0"/>
              <w:rPr>
                <w:rFonts w:ascii="CG Times" w:hAnsi="CG Times"/>
                <w:sz w:val="20"/>
                <w:szCs w:val="21"/>
                <w:lang w:val="en-CA" w:eastAsia="zh-CN"/>
              </w:rPr>
            </w:pPr>
            <w:r>
              <w:rPr>
                <w:sz w:val="20"/>
                <w:szCs w:val="21"/>
                <w:lang w:val="en-CA" w:eastAsia="ja-JP"/>
              </w:rPr>
              <w:t>SEI message</w:t>
            </w:r>
          </w:p>
        </w:tc>
        <w:tc>
          <w:tcPr>
            <w:tcW w:w="5400" w:type="dxa"/>
            <w:tcBorders>
              <w:top w:val="single" w:color="auto" w:sz="4" w:space="0"/>
              <w:left w:val="single" w:color="auto" w:sz="4" w:space="0"/>
              <w:bottom w:val="single" w:color="auto" w:sz="4" w:space="0"/>
              <w:right w:val="single" w:color="auto" w:sz="4" w:space="0"/>
            </w:tcBorders>
          </w:tcPr>
          <w:p>
            <w:pPr>
              <w:pStyle w:val="34"/>
              <w:widowControl w:val="0"/>
              <w:rPr>
                <w:rFonts w:ascii="CG Times" w:hAnsi="CG Times"/>
                <w:sz w:val="20"/>
                <w:szCs w:val="21"/>
                <w:lang w:val="en-CA" w:eastAsia="zh-CN"/>
              </w:rPr>
            </w:pPr>
            <w:r>
              <w:rPr>
                <w:sz w:val="20"/>
                <w:szCs w:val="21"/>
                <w:lang w:val="en-CA" w:eastAsia="ja-JP"/>
              </w:rPr>
              <w:t>Persistence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vAlign w:val="center"/>
          </w:tcPr>
          <w:p>
            <w:pPr>
              <w:pStyle w:val="35"/>
              <w:widowControl w:val="0"/>
              <w:rPr>
                <w:rFonts w:ascii="CG Times" w:hAnsi="CG Times"/>
                <w:sz w:val="20"/>
                <w:szCs w:val="21"/>
                <w:lang w:val="en-CA" w:eastAsia="zh-CN"/>
              </w:rPr>
            </w:pPr>
            <w:r>
              <w:rPr>
                <w:sz w:val="20"/>
                <w:szCs w:val="21"/>
                <w:lang w:val="en-CA"/>
              </w:rPr>
              <w:t>...</w:t>
            </w:r>
          </w:p>
        </w:tc>
        <w:tc>
          <w:tcPr>
            <w:tcW w:w="5400" w:type="dxa"/>
            <w:tcBorders>
              <w:top w:val="single" w:color="auto" w:sz="4" w:space="0"/>
              <w:left w:val="single" w:color="auto" w:sz="4" w:space="0"/>
              <w:bottom w:val="single" w:color="auto" w:sz="4" w:space="0"/>
              <w:right w:val="single" w:color="auto" w:sz="4" w:space="0"/>
            </w:tcBorders>
            <w:vAlign w:val="center"/>
          </w:tcPr>
          <w:p>
            <w:pPr>
              <w:pStyle w:val="35"/>
              <w:widowControl w:val="0"/>
              <w:rPr>
                <w:rFonts w:ascii="CG Times" w:hAnsi="CG Times"/>
                <w:sz w:val="20"/>
                <w:szCs w:val="21"/>
                <w:lang w:val="en-CA"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0" w:type="dxa"/>
            <w:tcBorders>
              <w:top w:val="single" w:color="auto" w:sz="4" w:space="0"/>
              <w:left w:val="single" w:color="auto" w:sz="4" w:space="0"/>
              <w:bottom w:val="single" w:color="auto" w:sz="4" w:space="0"/>
              <w:right w:val="single" w:color="auto" w:sz="4" w:space="0"/>
            </w:tcBorders>
            <w:vAlign w:val="center"/>
          </w:tcPr>
          <w:p>
            <w:pPr>
              <w:pStyle w:val="35"/>
              <w:widowControl w:val="0"/>
              <w:rPr>
                <w:rFonts w:ascii="CG Times" w:hAnsi="CG Times"/>
                <w:sz w:val="20"/>
                <w:szCs w:val="21"/>
                <w:highlight w:val="yellow"/>
                <w:lang w:val="en-US" w:eastAsia="zh-CN"/>
              </w:rPr>
            </w:pPr>
            <w:r>
              <w:rPr>
                <w:rFonts w:hint="eastAsia" w:ascii="CG Times" w:hAnsi="CG Times"/>
                <w:sz w:val="20"/>
                <w:szCs w:val="21"/>
                <w:highlight w:val="yellow"/>
                <w:lang w:val="en-US" w:eastAsia="zh-CN"/>
              </w:rPr>
              <w:t>film grain adaptive</w:t>
            </w:r>
          </w:p>
        </w:tc>
        <w:tc>
          <w:tcPr>
            <w:tcW w:w="5400" w:type="dxa"/>
            <w:tcBorders>
              <w:top w:val="single" w:color="auto" w:sz="4" w:space="0"/>
              <w:left w:val="single" w:color="auto" w:sz="4" w:space="0"/>
              <w:bottom w:val="single" w:color="auto" w:sz="4" w:space="0"/>
              <w:right w:val="single" w:color="auto" w:sz="4" w:space="0"/>
            </w:tcBorders>
            <w:vAlign w:val="center"/>
          </w:tcPr>
          <w:p>
            <w:pPr>
              <w:pStyle w:val="35"/>
              <w:widowControl w:val="0"/>
              <w:rPr>
                <w:rFonts w:ascii="CG Times" w:hAnsi="CG Times"/>
                <w:sz w:val="20"/>
                <w:szCs w:val="21"/>
                <w:lang w:val="en-CA" w:eastAsia="zh-CN"/>
              </w:rPr>
            </w:pPr>
            <w:r>
              <w:rPr>
                <w:sz w:val="20"/>
                <w:szCs w:val="21"/>
                <w:highlight w:val="yellow"/>
                <w:lang w:val="en-CA"/>
              </w:rPr>
              <w:t xml:space="preserve">The </w:t>
            </w:r>
            <w:r>
              <w:rPr>
                <w:rFonts w:hint="eastAsia"/>
                <w:sz w:val="20"/>
                <w:szCs w:val="21"/>
                <w:highlight w:val="yellow"/>
                <w:lang w:val="en-US" w:eastAsia="zh-CN"/>
              </w:rPr>
              <w:t>PU</w:t>
            </w:r>
            <w:r>
              <w:rPr>
                <w:sz w:val="20"/>
                <w:szCs w:val="21"/>
                <w:highlight w:val="yellow"/>
                <w:lang w:val="en-CA"/>
              </w:rPr>
              <w:t xml:space="preserve"> containing the SEI message</w:t>
            </w:r>
          </w:p>
        </w:tc>
      </w:tr>
    </w:tbl>
    <w:p>
      <w:pPr>
        <w:rPr>
          <w:i/>
          <w:iCs/>
          <w:szCs w:val="22"/>
          <w:lang w:val="en-CA"/>
        </w:rPr>
      </w:pPr>
    </w:p>
    <w:p>
      <w:pPr>
        <w:pStyle w:val="4"/>
        <w:rPr>
          <w:lang w:eastAsia="zh-CN"/>
        </w:rPr>
      </w:pPr>
      <w:r>
        <w:t xml:space="preserve">Film grain characteristics SEI message </w:t>
      </w:r>
    </w:p>
    <w:p>
      <w:pPr>
        <w:rPr>
          <w:rFonts w:eastAsia="宋体"/>
          <w:i/>
          <w:iCs/>
          <w:szCs w:val="22"/>
          <w:lang w:eastAsia="zh-CN"/>
        </w:rPr>
      </w:pPr>
      <w:r>
        <w:rPr>
          <w:i/>
          <w:iCs/>
          <w:szCs w:val="22"/>
          <w:lang w:val="en-CA"/>
        </w:rPr>
        <w:t xml:space="preserve">In subclause </w:t>
      </w:r>
      <w:r>
        <w:rPr>
          <w:rFonts w:hint="eastAsia" w:eastAsia="宋体"/>
          <w:i/>
          <w:iCs/>
          <w:szCs w:val="22"/>
          <w:lang w:eastAsia="zh-CN"/>
        </w:rPr>
        <w:t>8.5.2</w:t>
      </w:r>
      <w:r>
        <w:rPr>
          <w:rFonts w:hint="eastAsia" w:eastAsia="宋体"/>
          <w:i/>
          <w:iCs/>
          <w:lang w:eastAsia="zh-CN"/>
        </w:rPr>
        <w:t>of VSEI specification(</w:t>
      </w:r>
      <w:r>
        <w:rPr>
          <w:rFonts w:hint="eastAsia" w:eastAsia="宋体"/>
          <w:i/>
          <w:iCs/>
          <w:szCs w:val="22"/>
          <w:lang w:eastAsia="zh-CN"/>
        </w:rPr>
        <w:t xml:space="preserve"> </w:t>
      </w:r>
      <w:r>
        <w:rPr>
          <w:i/>
          <w:iCs/>
        </w:rPr>
        <w:t>Film grain characteristics SEI message semantics</w:t>
      </w:r>
      <w:r>
        <w:rPr>
          <w:rFonts w:hint="eastAsia" w:eastAsia="宋体"/>
          <w:i/>
          <w:iCs/>
          <w:lang w:eastAsia="zh-CN"/>
        </w:rPr>
        <w:t xml:space="preserve"> )</w:t>
      </w:r>
      <w:r>
        <w:rPr>
          <w:i/>
          <w:iCs/>
          <w:szCs w:val="22"/>
          <w:lang w:val="en-CA"/>
        </w:rPr>
        <w:t xml:space="preserve">, add the following </w:t>
      </w:r>
      <w:r>
        <w:rPr>
          <w:rFonts w:hint="eastAsia" w:eastAsia="宋体"/>
          <w:i/>
          <w:iCs/>
          <w:szCs w:val="22"/>
          <w:lang w:eastAsia="zh-CN"/>
        </w:rPr>
        <w:t>text:</w:t>
      </w:r>
    </w:p>
    <w:p>
      <w:pPr>
        <w:rPr>
          <w:rFonts w:eastAsia="宋体"/>
          <w:b/>
          <w:bCs/>
          <w:szCs w:val="22"/>
          <w:lang w:eastAsia="zh-CN"/>
        </w:rPr>
      </w:pPr>
      <w:r>
        <w:rPr>
          <w:rFonts w:hint="eastAsia" w:eastAsia="宋体"/>
          <w:b/>
          <w:bCs/>
          <w:szCs w:val="22"/>
          <w:lang w:eastAsia="zh-CN"/>
        </w:rPr>
        <w:t>8.5.2 Film grain characteristics SEI message semantics</w:t>
      </w:r>
    </w:p>
    <w:p>
      <w:pPr>
        <w:rPr>
          <w:rFonts w:eastAsia="宋体"/>
          <w:szCs w:val="22"/>
          <w:lang w:eastAsia="zh-CN"/>
        </w:rPr>
      </w:pPr>
      <w:r>
        <w:rPr>
          <w:rFonts w:hint="eastAsia" w:eastAsia="宋体"/>
          <w:szCs w:val="22"/>
          <w:lang w:eastAsia="zh-CN"/>
        </w:rPr>
        <w:t>This SEI message provides the decoder with a parameterized model for film grain synthesis.</w:t>
      </w:r>
    </w:p>
    <w:p>
      <w:pPr>
        <w:ind w:left="220" w:leftChars="100"/>
        <w:rPr>
          <w:rFonts w:eastAsia="宋体"/>
          <w:szCs w:val="22"/>
          <w:lang w:eastAsia="zh-CN"/>
        </w:rPr>
      </w:pPr>
      <w:r>
        <w:rPr>
          <w:rFonts w:hint="eastAsia" w:eastAsia="宋体"/>
          <w:szCs w:val="22"/>
          <w:lang w:eastAsia="zh-CN"/>
        </w:rPr>
        <w:t>NOTE 1–For example, an encoder could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need to exactly follow the specified semantics of the film grain characteristics SEI message.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pPr>
        <w:ind w:left="220" w:leftChars="100"/>
        <w:rPr>
          <w:rFonts w:eastAsia="宋体"/>
          <w:szCs w:val="22"/>
          <w:lang w:eastAsia="zh-CN"/>
        </w:rPr>
      </w:pPr>
      <w:r>
        <w:rPr>
          <w:rFonts w:hint="eastAsia" w:eastAsia="宋体"/>
          <w:szCs w:val="22"/>
          <w:lang w:eastAsia="zh-CN"/>
        </w:rPr>
        <w:t>NOTE 2–The display process is not specified in this Specification.</w:t>
      </w:r>
    </w:p>
    <w:p>
      <w:pPr>
        <w:ind w:left="220" w:leftChars="100"/>
        <w:rPr>
          <w:rFonts w:eastAsia="宋体"/>
          <w:szCs w:val="22"/>
          <w:lang w:eastAsia="zh-CN"/>
        </w:rPr>
      </w:pPr>
      <w:r>
        <w:rPr>
          <w:rFonts w:hint="eastAsia" w:eastAsia="宋体"/>
          <w:szCs w:val="22"/>
          <w:lang w:eastAsia="zh-CN"/>
        </w:rPr>
        <w:t>NOTE 3–SMPTE RDD 5 specifies a film grain simulator based on the information provided in the film grain characteristics SEI message.</w:t>
      </w:r>
    </w:p>
    <w:p>
      <w:pPr>
        <w:ind w:left="220" w:leftChars="100"/>
        <w:rPr>
          <w:rFonts w:eastAsia="宋体"/>
          <w:highlight w:val="yellow"/>
          <w:lang w:eastAsia="zh-CN"/>
        </w:rPr>
      </w:pPr>
      <w:r>
        <w:rPr>
          <w:rFonts w:hint="eastAsia" w:eastAsia="宋体"/>
          <w:szCs w:val="22"/>
          <w:highlight w:val="yellow"/>
          <w:lang w:eastAsia="zh-CN"/>
        </w:rPr>
        <w:t>NOTE 4–</w:t>
      </w:r>
      <w:r>
        <w:rPr>
          <w:highlight w:val="yellow"/>
          <w:lang w:eastAsia="ko-KR"/>
        </w:rPr>
        <w:t>If the current PU contains a</w:t>
      </w:r>
      <w:r>
        <w:rPr>
          <w:rFonts w:hint="eastAsia" w:eastAsia="宋体"/>
          <w:highlight w:val="yellow"/>
          <w:lang w:eastAsia="zh-CN"/>
        </w:rPr>
        <w:t xml:space="preserve"> film grain adaptive</w:t>
      </w:r>
      <w:r>
        <w:rPr>
          <w:rFonts w:eastAsia="宋体"/>
          <w:highlight w:val="yellow"/>
          <w:lang w:eastAsia="zh-CN"/>
        </w:rPr>
        <w:t xml:space="preserve"> </w:t>
      </w:r>
      <w:r>
        <w:rPr>
          <w:rFonts w:hint="eastAsia" w:eastAsia="宋体"/>
          <w:highlight w:val="yellow"/>
          <w:lang w:eastAsia="zh-CN"/>
        </w:rPr>
        <w:t>(FGA)</w:t>
      </w:r>
      <w:r>
        <w:rPr>
          <w:highlight w:val="yellow"/>
          <w:lang w:eastAsia="ko-KR"/>
        </w:rPr>
        <w:t xml:space="preserve"> SEI message, then </w:t>
      </w:r>
      <w:r>
        <w:rPr>
          <w:bCs/>
          <w:highlight w:val="yellow"/>
        </w:rPr>
        <w:t xml:space="preserve">the </w:t>
      </w:r>
      <w:r>
        <w:rPr>
          <w:highlight w:val="yellow"/>
        </w:rPr>
        <w:t>simulated film grain values are only applied to those regions</w:t>
      </w:r>
      <w:r>
        <w:rPr>
          <w:rFonts w:hint="eastAsia" w:eastAsia="宋体"/>
          <w:highlight w:val="yellow"/>
          <w:lang w:eastAsia="zh-CN"/>
        </w:rPr>
        <w:t xml:space="preserve"> specified in the film grain adaptive</w:t>
      </w:r>
      <w:r>
        <w:rPr>
          <w:rFonts w:eastAsia="宋体"/>
          <w:highlight w:val="yellow"/>
          <w:lang w:eastAsia="zh-CN"/>
        </w:rPr>
        <w:t xml:space="preserve"> </w:t>
      </w:r>
      <w:r>
        <w:rPr>
          <w:rFonts w:hint="eastAsia" w:eastAsia="宋体"/>
          <w:highlight w:val="yellow"/>
          <w:lang w:eastAsia="zh-CN"/>
        </w:rPr>
        <w:t>(FGA)</w:t>
      </w:r>
      <w:r>
        <w:rPr>
          <w:highlight w:val="yellow"/>
          <w:lang w:eastAsia="ko-KR"/>
        </w:rPr>
        <w:t xml:space="preserve"> SEI message</w:t>
      </w:r>
      <w:r>
        <w:rPr>
          <w:rFonts w:hint="eastAsia" w:eastAsia="宋体"/>
          <w:highlight w:val="yellow"/>
          <w:lang w:eastAsia="zh-CN"/>
        </w:rPr>
        <w:t>.</w:t>
      </w:r>
    </w:p>
    <w:p>
      <w:pPr>
        <w:rPr>
          <w:rFonts w:eastAsia="Malgun Gothic"/>
          <w:sz w:val="20"/>
          <w:lang w:val="en-CA"/>
        </w:rPr>
      </w:pPr>
      <w:r>
        <w:rPr>
          <w:rFonts w:eastAsia="Malgun Gothic"/>
          <w:sz w:val="20"/>
          <w:lang w:val="en-CA"/>
        </w:rPr>
        <w:t>...</w:t>
      </w:r>
    </w:p>
    <w:p>
      <w:r>
        <w:rPr>
          <w:b/>
        </w:rPr>
        <w:t>fg_blending_mode_id</w:t>
      </w:r>
      <w:r>
        <w:rPr>
          <w:bCs/>
        </w:rPr>
        <w:t xml:space="preserve"> </w:t>
      </w:r>
      <w:r>
        <w:t xml:space="preserve">identifies the blending mode used to blend the simulated film grain with the input images as specified in </w:t>
      </w:r>
      <w:r>
        <w:fldChar w:fldCharType="begin" w:fldLock="1"/>
      </w:r>
      <w:r>
        <w:instrText xml:space="preserve"> REF _Ref21912961 \h </w:instrText>
      </w:r>
      <w:r>
        <w:fldChar w:fldCharType="separate"/>
      </w:r>
      <w:r>
        <w:t>Table 6</w:t>
      </w:r>
      <w:r>
        <w:fldChar w:fldCharType="end"/>
      </w:r>
      <w:r>
        <w:t xml:space="preserve">. </w:t>
      </w:r>
      <w:r>
        <w:rPr>
          <w:bCs/>
        </w:rPr>
        <w:t>fg_</w:t>
      </w:r>
      <w:r>
        <w:t xml:space="preserve">blending_mode_id shall be in the range of 0 to 1, inclusive. The values of 2 and 3 for </w:t>
      </w:r>
      <w:r>
        <w:rPr>
          <w:bCs/>
        </w:rPr>
        <w:t>fg_</w:t>
      </w:r>
      <w:r>
        <w:t>blending_mode_id are reserved for future use by ITU</w:t>
      </w:r>
      <w:r>
        <w:noBreakHyphen/>
      </w:r>
      <w:r>
        <w:t xml:space="preserve">T | ISO/IEC and shall not be present in bitstreams conforming to this version of this Specification. Decoders shall ignore film grain characteristic SEI messages with </w:t>
      </w:r>
      <w:r>
        <w:rPr>
          <w:bCs/>
        </w:rPr>
        <w:t>fg_</w:t>
      </w:r>
      <w:r>
        <w:t>blending_mode_id equal to 2 or 3.</w:t>
      </w:r>
    </w:p>
    <w:p>
      <w:pPr>
        <w:pStyle w:val="36"/>
      </w:pPr>
      <w:bookmarkStart w:id="0" w:name="_Ref81401515"/>
      <w:bookmarkStart w:id="1" w:name="_Ref21912961"/>
      <w:bookmarkStart w:id="2" w:name="_Toc246350774"/>
      <w:bookmarkStart w:id="3" w:name="_Toc415476516"/>
      <w:bookmarkStart w:id="4" w:name="_Toc259024423"/>
      <w:bookmarkStart w:id="5" w:name="_Toc501130644"/>
      <w:bookmarkStart w:id="6" w:name="_Toc503770652"/>
      <w:bookmarkStart w:id="7" w:name="_Toc143862521"/>
      <w:r>
        <w:t>Table </w:t>
      </w:r>
      <w:r>
        <w:fldChar w:fldCharType="begin" w:fldLock="1"/>
      </w:r>
      <w:r>
        <w:instrText xml:space="preserve"> SEQ Table \* ARABIC </w:instrText>
      </w:r>
      <w:r>
        <w:fldChar w:fldCharType="separate"/>
      </w:r>
      <w:r>
        <w:t>6</w:t>
      </w:r>
      <w:r>
        <w:fldChar w:fldCharType="end"/>
      </w:r>
      <w:bookmarkEnd w:id="0"/>
      <w:bookmarkEnd w:id="1"/>
      <w:r>
        <w:t xml:space="preserve"> – fg_blending_mode_id values</w:t>
      </w:r>
      <w:bookmarkEnd w:id="2"/>
      <w:bookmarkEnd w:id="3"/>
      <w:bookmarkEnd w:id="4"/>
      <w:bookmarkEnd w:id="5"/>
      <w:bookmarkEnd w:id="6"/>
      <w:bookmarkEnd w:id="7"/>
    </w:p>
    <w:p>
      <w:pPr>
        <w:pStyle w:val="37"/>
        <w:rPr>
          <w:lang w:val="en-GB"/>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pStyle w:val="34"/>
            </w:pPr>
            <w:r>
              <w:t>Value</w:t>
            </w:r>
          </w:p>
        </w:tc>
        <w:tc>
          <w:tcPr>
            <w:tcW w:w="2485" w:type="dxa"/>
            <w:vAlign w:val="center"/>
          </w:tcPr>
          <w:p>
            <w:pPr>
              <w:pStyle w:val="34"/>
              <w:rPr>
                <w:bCs/>
              </w:rPr>
            </w:pPr>
            <w:r>
              <w:rPr>
                <w:bCs/>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pStyle w:val="35"/>
              <w:jc w:val="center"/>
            </w:pPr>
            <w:r>
              <w:t>0</w:t>
            </w:r>
          </w:p>
        </w:tc>
        <w:tc>
          <w:tcPr>
            <w:tcW w:w="2485" w:type="dxa"/>
            <w:vAlign w:val="center"/>
          </w:tcPr>
          <w:p>
            <w:pPr>
              <w:pStyle w:val="35"/>
              <w:rPr>
                <w:bCs/>
              </w:rPr>
            </w:pPr>
            <w:r>
              <w:rPr>
                <w:bCs/>
              </w:rPr>
              <w:t>Additive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pStyle w:val="35"/>
              <w:jc w:val="center"/>
            </w:pPr>
            <w:r>
              <w:t>1</w:t>
            </w:r>
          </w:p>
        </w:tc>
        <w:tc>
          <w:tcPr>
            <w:tcW w:w="2485" w:type="dxa"/>
            <w:vAlign w:val="center"/>
          </w:tcPr>
          <w:p>
            <w:pPr>
              <w:pStyle w:val="35"/>
              <w:rPr>
                <w:bCs/>
              </w:rPr>
            </w:pPr>
            <w:r>
              <w:rPr>
                <w:bCs/>
              </w:rPr>
              <w:t>Multiplicative</w:t>
            </w:r>
          </w:p>
        </w:tc>
      </w:tr>
    </w:tbl>
    <w:p/>
    <w:p>
      <w:r>
        <w:t>Depending on the value of fg_blending_mode_id, the blending mode is specified as follows:</w:t>
      </w:r>
    </w:p>
    <w:p>
      <w:pPr>
        <w:pStyle w:val="38"/>
        <w:keepNext/>
        <w:keepLines/>
        <w:ind w:left="397"/>
      </w:pPr>
      <w:r>
        <w:t>–</w:t>
      </w:r>
      <w:r>
        <w:tab/>
      </w:r>
      <w:r>
        <w:t>If fg_blending_mode_id is equal to 0, the blending mode is additive as specified by:</w:t>
      </w:r>
    </w:p>
    <w:p>
      <w:pPr>
        <w:pStyle w:val="39"/>
        <w:ind w:left="562"/>
      </w:pPr>
      <w:r>
        <w:t>I</w:t>
      </w:r>
      <w:r>
        <w:rPr>
          <w:vertAlign w:val="subscript"/>
        </w:rPr>
        <w:t>grain</w:t>
      </w:r>
      <w:r>
        <w:t>[ c ][ x ][ y ] = Clip3( 0, ( 1  &lt;&lt;  fgBitDepth[ c ] ) − 1, Î[ c ][ x ][ y ] + G[ c ][ x ][ y ] )</w:t>
      </w:r>
      <w:r>
        <w:tab/>
      </w:r>
      <w:r>
        <w:t>(</w:t>
      </w:r>
      <w:r>
        <w:fldChar w:fldCharType="begin" w:fldLock="1"/>
      </w:r>
      <w:r>
        <w:instrText xml:space="preserve"> SEQ Equation \* ARABIC </w:instrText>
      </w:r>
      <w:r>
        <w:fldChar w:fldCharType="separate"/>
      </w:r>
      <w:r>
        <w:t>21</w:t>
      </w:r>
      <w:r>
        <w:fldChar w:fldCharType="end"/>
      </w:r>
      <w:r>
        <w:t>)</w:t>
      </w:r>
    </w:p>
    <w:p>
      <w:pPr>
        <w:pStyle w:val="38"/>
        <w:ind w:left="397"/>
      </w:pPr>
      <w:r>
        <w:t>–</w:t>
      </w:r>
      <w:r>
        <w:tab/>
      </w:r>
      <w:r>
        <w:t>Otherwise (fg_blending_mode_id is equal to 1), the blending mode is multiplicative as specified by:</w:t>
      </w:r>
    </w:p>
    <w:p>
      <w:pPr>
        <w:pStyle w:val="39"/>
        <w:ind w:left="562"/>
      </w:pPr>
      <w:r>
        <w:t>I</w:t>
      </w:r>
      <w:r>
        <w:rPr>
          <w:vertAlign w:val="subscript"/>
        </w:rPr>
        <w:t>grain</w:t>
      </w:r>
      <w:r>
        <w:t>[ c ][ x ][ y ] = Clip3( 0, ( 1  &lt;&lt;  fgBitDepth[ c ] ) − 1, Î[ c ][ x ][ y ] +</w:t>
      </w:r>
      <w:r>
        <w:tab/>
      </w:r>
      <w:r>
        <w:t>(</w:t>
      </w:r>
      <w:r>
        <w:fldChar w:fldCharType="begin" w:fldLock="1"/>
      </w:r>
      <w:r>
        <w:instrText xml:space="preserve"> SEQ Equation \* ARABIC </w:instrText>
      </w:r>
      <w:r>
        <w:fldChar w:fldCharType="separate"/>
      </w:r>
      <w:r>
        <w:t>22</w:t>
      </w:r>
      <w:r>
        <w:fldChar w:fldCharType="end"/>
      </w:r>
      <w:r>
        <w:t>)</w:t>
      </w:r>
      <w:r>
        <w:br w:type="textWrapping"/>
      </w:r>
      <w:r>
        <w:tab/>
      </w:r>
      <w:r>
        <w:tab/>
      </w:r>
      <w:r>
        <w:tab/>
      </w:r>
      <w:r>
        <w:t>Round( ( Î[ c ][ x ][ y ] * G[ c ][ x ][ y ] ) ÷ ( ( 1  &lt;&lt;  fgBitDepth[ c ] ) − 1 ) ) )</w:t>
      </w:r>
    </w:p>
    <w:p>
      <w:pPr>
        <w:rPr>
          <w:lang w:eastAsia="ko-KR"/>
        </w:rPr>
      </w:pPr>
      <w: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vertAlign w:val="subscript"/>
        </w:rPr>
        <w:t>grain</w:t>
      </w:r>
      <w:r>
        <w:t>[ c ][ x ][ y ], Î[ c ][ x ][ y ], and G[ c ][ x ][ y ], where c = 0..2, x = 0..PicWidthInLumaSamples − </w:t>
      </w:r>
      <w:r>
        <w:rPr>
          <w:lang w:eastAsia="ko-KR"/>
        </w:rPr>
        <w:t>1,</w:t>
      </w:r>
      <w:r>
        <w:t xml:space="preserve"> and y = 0..PicHeightInLumaSamples − </w:t>
      </w:r>
      <w:r>
        <w:rPr>
          <w:lang w:eastAsia="ko-KR"/>
        </w:rPr>
        <w:t>1.</w:t>
      </w:r>
    </w:p>
    <w:p>
      <w:pPr>
        <w:rPr>
          <w:highlight w:val="yellow"/>
          <w:lang w:eastAsia="ko-KR"/>
        </w:rPr>
      </w:pPr>
      <w:r>
        <w:rPr>
          <w:highlight w:val="yellow"/>
          <w:lang w:eastAsia="ko-KR"/>
        </w:rPr>
        <w:t>If the current PU contains a</w:t>
      </w:r>
      <w:r>
        <w:rPr>
          <w:rFonts w:hint="eastAsia" w:eastAsia="宋体"/>
          <w:highlight w:val="yellow"/>
          <w:lang w:eastAsia="zh-CN"/>
        </w:rPr>
        <w:t xml:space="preserve"> film grain adaptive</w:t>
      </w:r>
      <w:r>
        <w:rPr>
          <w:rFonts w:eastAsia="宋体"/>
          <w:highlight w:val="yellow"/>
          <w:lang w:eastAsia="zh-CN"/>
        </w:rPr>
        <w:t xml:space="preserve"> </w:t>
      </w:r>
      <w:r>
        <w:rPr>
          <w:rFonts w:hint="eastAsia" w:eastAsia="宋体"/>
          <w:highlight w:val="yellow"/>
          <w:lang w:eastAsia="zh-CN"/>
        </w:rPr>
        <w:t>(FGA)</w:t>
      </w:r>
      <w:r>
        <w:rPr>
          <w:highlight w:val="yellow"/>
          <w:lang w:eastAsia="ko-KR"/>
        </w:rPr>
        <w:t xml:space="preserve"> SEI message</w:t>
      </w:r>
      <w:r>
        <w:rPr>
          <w:rFonts w:hint="eastAsia" w:eastAsia="宋体"/>
          <w:highlight w:val="yellow"/>
          <w:lang w:eastAsia="zh-CN"/>
        </w:rPr>
        <w:t xml:space="preserve"> </w:t>
      </w:r>
      <w:r>
        <w:rPr>
          <w:highlight w:val="yellow"/>
          <w:lang w:eastAsia="ko-KR"/>
        </w:rPr>
        <w:t xml:space="preserve">with </w:t>
      </w:r>
      <w:r>
        <w:rPr>
          <w:rFonts w:hint="eastAsia"/>
          <w:highlight w:val="yellow"/>
          <w:lang w:eastAsia="ko-KR"/>
        </w:rPr>
        <w:t>fga_region_source</w:t>
      </w:r>
      <w:r>
        <w:rPr>
          <w:rFonts w:hint="eastAsia" w:eastAsia="宋体"/>
          <w:highlight w:val="yellow"/>
          <w:lang w:eastAsia="zh-CN"/>
        </w:rPr>
        <w:t xml:space="preserve"> </w:t>
      </w:r>
      <w:r>
        <w:rPr>
          <w:highlight w:val="yellow"/>
          <w:lang w:eastAsia="ko-KR"/>
        </w:rPr>
        <w:t xml:space="preserve">equal to </w:t>
      </w:r>
      <w:r>
        <w:rPr>
          <w:rFonts w:hint="eastAsia" w:eastAsia="宋体"/>
          <w:highlight w:val="yellow"/>
          <w:lang w:eastAsia="zh-CN"/>
        </w:rPr>
        <w:t>1</w:t>
      </w:r>
      <w:r>
        <w:rPr>
          <w:highlight w:val="yellow"/>
          <w:lang w:eastAsia="ko-KR"/>
        </w:rPr>
        <w:t>, the simulated film grain value shall be weighted by the auxiliary data value as follow:</w:t>
      </w:r>
    </w:p>
    <w:p>
      <w:pPr>
        <w:pStyle w:val="38"/>
        <w:keepNext/>
        <w:keepLines/>
        <w:ind w:left="397"/>
        <w:rPr>
          <w:highlight w:val="yellow"/>
        </w:rPr>
      </w:pPr>
      <w:r>
        <w:rPr>
          <w:highlight w:val="yellow"/>
        </w:rPr>
        <w:t>–</w:t>
      </w:r>
      <w:r>
        <w:rPr>
          <w:highlight w:val="yellow"/>
        </w:rPr>
        <w:tab/>
      </w:r>
      <w:r>
        <w:rPr>
          <w:highlight w:val="yellow"/>
        </w:rPr>
        <w:t>If fg_blending_mode_id is equal to 0, the blending mode is additive as specified by:</w:t>
      </w:r>
    </w:p>
    <w:p>
      <w:pPr>
        <w:pStyle w:val="39"/>
        <w:ind w:left="562"/>
        <w:rPr>
          <w:highlight w:val="yellow"/>
        </w:rPr>
      </w:pPr>
      <w:r>
        <w:rPr>
          <w:highlight w:val="yellow"/>
        </w:rPr>
        <w:t>I</w:t>
      </w:r>
      <w:r>
        <w:rPr>
          <w:highlight w:val="yellow"/>
          <w:vertAlign w:val="subscript"/>
        </w:rPr>
        <w:t>grain</w:t>
      </w:r>
      <w:r>
        <w:rPr>
          <w:highlight w:val="yellow"/>
        </w:rPr>
        <w:t>[ c ][ x ][ y ] = Clip3( 0, ( 1  &lt;&lt;  fgBitDepth[ c ] ) − 1, Î[ c ][ x ][ y ] + G[ c ][ x ][ y ]* I</w:t>
      </w:r>
      <w:r>
        <w:rPr>
          <w:highlight w:val="yellow"/>
          <w:vertAlign w:val="subscript"/>
        </w:rPr>
        <w:t>aux</w:t>
      </w:r>
      <w:r>
        <w:rPr>
          <w:highlight w:val="yellow"/>
        </w:rPr>
        <w:t>[ c ][ x ][ y ])</w:t>
      </w:r>
    </w:p>
    <w:p>
      <w:pPr>
        <w:pStyle w:val="38"/>
        <w:ind w:left="397"/>
        <w:rPr>
          <w:highlight w:val="yellow"/>
        </w:rPr>
      </w:pPr>
      <w:r>
        <w:rPr>
          <w:highlight w:val="yellow"/>
        </w:rPr>
        <w:t>–</w:t>
      </w:r>
      <w:r>
        <w:rPr>
          <w:highlight w:val="yellow"/>
        </w:rPr>
        <w:tab/>
      </w:r>
      <w:r>
        <w:rPr>
          <w:highlight w:val="yellow"/>
        </w:rPr>
        <w:t>Otherwise (fg_blending_mode_id is equal to 1), the blending mode is multiplicative as specified by:</w:t>
      </w:r>
    </w:p>
    <w:p>
      <w:pPr>
        <w:pStyle w:val="39"/>
        <w:ind w:left="562"/>
        <w:rPr>
          <w:highlight w:val="yellow"/>
          <w:lang w:val="fr-FR"/>
        </w:rPr>
      </w:pPr>
      <w:r>
        <w:rPr>
          <w:highlight w:val="yellow"/>
          <w:lang w:val="fr-FR"/>
        </w:rPr>
        <w:t>I</w:t>
      </w:r>
      <w:r>
        <w:rPr>
          <w:highlight w:val="yellow"/>
          <w:vertAlign w:val="subscript"/>
          <w:lang w:val="fr-FR"/>
        </w:rPr>
        <w:t>grain</w:t>
      </w:r>
      <w:r>
        <w:rPr>
          <w:highlight w:val="yellow"/>
          <w:lang w:val="fr-FR"/>
        </w:rPr>
        <w:t>[ c ][ x ][ y ] = Clip3( 0, ( 1  &lt;&lt;  fgBitDepth[ c ] ) − 1, Î[ c ][ x ][ y ] +</w:t>
      </w:r>
      <w:r>
        <w:rPr>
          <w:highlight w:val="yellow"/>
          <w:lang w:val="fr-FR"/>
        </w:rPr>
        <w:br w:type="textWrapping"/>
      </w:r>
      <w:r>
        <w:rPr>
          <w:highlight w:val="yellow"/>
          <w:lang w:val="fr-FR"/>
        </w:rPr>
        <w:tab/>
      </w:r>
      <w:r>
        <w:rPr>
          <w:highlight w:val="yellow"/>
          <w:lang w:val="fr-FR"/>
        </w:rPr>
        <w:tab/>
      </w:r>
      <w:r>
        <w:rPr>
          <w:highlight w:val="yellow"/>
          <w:lang w:val="fr-FR"/>
        </w:rPr>
        <w:tab/>
      </w:r>
      <w:r>
        <w:rPr>
          <w:highlight w:val="yellow"/>
          <w:lang w:val="fr-FR"/>
        </w:rPr>
        <w:t>Round( ( Î[ c ][ x ][ y ] * G[ c ][ x ][ y ]</w:t>
      </w:r>
      <w:r>
        <w:rPr>
          <w:highlight w:val="yellow"/>
        </w:rPr>
        <w:t>* I</w:t>
      </w:r>
      <w:r>
        <w:rPr>
          <w:highlight w:val="yellow"/>
          <w:vertAlign w:val="subscript"/>
        </w:rPr>
        <w:t>aux</w:t>
      </w:r>
      <w:r>
        <w:rPr>
          <w:highlight w:val="yellow"/>
        </w:rPr>
        <w:t>[ c ][ x ][ y ])</w:t>
      </w:r>
      <w:r>
        <w:rPr>
          <w:highlight w:val="yellow"/>
          <w:lang w:val="fr-FR"/>
        </w:rPr>
        <w:t> ) ÷ ( ( 1  &lt;&lt;  fgBitDepth[ c ] ) − 1 ) ) )</w:t>
      </w:r>
    </w:p>
    <w:p>
      <w:pPr>
        <w:rPr>
          <w:highlight w:val="yellow"/>
          <w:lang w:eastAsia="ko-KR"/>
        </w:rPr>
      </w:pPr>
      <w:r>
        <w:rPr>
          <w:highlight w:val="yellow"/>
          <w:lang w:eastAsia="ko-KR"/>
        </w:rPr>
        <w:t xml:space="preserve">Where </w:t>
      </w:r>
      <w:r>
        <w:rPr>
          <w:highlight w:val="yellow"/>
        </w:rPr>
        <w:t>I</w:t>
      </w:r>
      <w:r>
        <w:rPr>
          <w:highlight w:val="yellow"/>
          <w:vertAlign w:val="subscript"/>
        </w:rPr>
        <w:t>aux</w:t>
      </w:r>
      <w:r>
        <w:rPr>
          <w:highlight w:val="yellow"/>
        </w:rPr>
        <w:t>[ c ][ x ][ y ] represents the sample value at coordinates x, y of the colour component c of the decoded auxiliary picture</w:t>
      </w:r>
      <w:r>
        <w:rPr>
          <w:rFonts w:hint="eastAsia" w:eastAsia="宋体"/>
          <w:highlight w:val="yellow"/>
          <w:lang w:eastAsia="zh-CN"/>
        </w:rPr>
        <w:t xml:space="preserve"> based on the</w:t>
      </w:r>
      <w:r>
        <w:rPr>
          <w:rFonts w:hint="eastAsia"/>
          <w:highlight w:val="yellow"/>
          <w:lang w:eastAsia="zh-CN"/>
        </w:rPr>
        <w:t xml:space="preserve"> </w:t>
      </w:r>
      <w:r>
        <w:rPr>
          <w:highlight w:val="yellow"/>
          <w:lang w:eastAsia="ko-KR"/>
        </w:rPr>
        <w:t>ACI SEI message</w:t>
      </w:r>
      <w:r>
        <w:rPr>
          <w:rFonts w:hint="eastAsia" w:eastAsia="宋体"/>
          <w:highlight w:val="yellow"/>
          <w:lang w:eastAsia="zh-CN"/>
        </w:rPr>
        <w:t xml:space="preserve"> associated with the current PU</w:t>
      </w:r>
      <w:r>
        <w:rPr>
          <w:highlight w:val="yellow"/>
          <w:lang w:eastAsia="ko-KR"/>
        </w:rPr>
        <w:t>.</w:t>
      </w:r>
    </w:p>
    <w:p>
      <w:pPr>
        <w:rPr>
          <w:rFonts w:eastAsia="Malgun Gothic"/>
          <w:sz w:val="20"/>
          <w:lang w:eastAsia="zh-CN"/>
        </w:rPr>
      </w:pPr>
    </w:p>
    <w:p>
      <w:pPr>
        <w:pStyle w:val="2"/>
        <w:rPr>
          <w:lang w:val="en-CA"/>
        </w:rPr>
      </w:pPr>
      <w:r>
        <w:rPr>
          <w:rFonts w:hint="eastAsia" w:eastAsia="宋体"/>
          <w:lang w:eastAsia="zh-CN"/>
        </w:rPr>
        <w:t>Reference</w:t>
      </w:r>
    </w:p>
    <w:p>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120" w:beforeLines="50"/>
        <w:ind w:left="448" w:hanging="448"/>
        <w:jc w:val="left"/>
        <w:textAlignment w:val="auto"/>
        <w:rPr>
          <w14:glow w14:rad="0">
            <w14:srgbClr w14:val="FFFFFF"/>
          </w14:glow>
        </w:rPr>
      </w:pPr>
      <w:bookmarkStart w:id="8" w:name="_Ref106726080"/>
      <w:r>
        <w:rPr>
          <w:rFonts w:hint="eastAsia"/>
          <w14:glow w14:rad="0">
            <w14:srgbClr w14:val="FFFFFF"/>
          </w14:glow>
        </w:rPr>
        <w:t>G. Teniou, S. Wenger</w:t>
      </w:r>
      <w:r>
        <w:rPr>
          <w:rFonts w:hint="eastAsia" w:eastAsia="宋体"/>
          <w:lang w:eastAsia="zh-CN"/>
          <w14:glow w14:rad="0">
            <w14:srgbClr w14:val="FFFFFF"/>
          </w14:glow>
        </w:rPr>
        <w:t xml:space="preserve">, </w:t>
      </w:r>
      <w:r>
        <w:rPr>
          <w:rFonts w:hint="eastAsia"/>
          <w14:glow w14:rad="0">
            <w14:srgbClr w14:val="FFFFFF"/>
          </w14:glow>
        </w:rPr>
        <w:t>[AHG9] Local Film Grain Synthesis using Annotated Regions SEI</w:t>
      </w:r>
      <w:r>
        <w:rPr>
          <w:rFonts w:hint="eastAsia" w:eastAsia="宋体"/>
          <w:lang w:eastAsia="zh-CN"/>
          <w14:glow w14:rad="0">
            <w14:srgbClr w14:val="FFFFFF"/>
          </w14:glow>
        </w:rPr>
        <w:t>,</w:t>
      </w:r>
      <w:r>
        <w:rPr>
          <w14:glow w14:rad="0">
            <w14:srgbClr w14:val="FFFFFF"/>
          </w14:glow>
        </w:rPr>
        <w:t xml:space="preserve"> J</w:t>
      </w:r>
      <w:r>
        <w:rPr>
          <w:rFonts w:hint="eastAsia" w:eastAsia="宋体"/>
          <w:lang w:eastAsia="zh-CN"/>
          <w14:glow w14:rad="0">
            <w14:srgbClr w14:val="FFFFFF"/>
          </w14:glow>
        </w:rPr>
        <w:t>VET</w:t>
      </w:r>
      <w:r>
        <w:rPr>
          <w14:glow w14:rad="0">
            <w14:srgbClr w14:val="FFFFFF"/>
          </w14:glow>
        </w:rPr>
        <w:t>-A</w:t>
      </w:r>
      <w:r>
        <w:rPr>
          <w:rFonts w:hint="eastAsia" w:eastAsia="宋体"/>
          <w:lang w:eastAsia="zh-CN"/>
          <w14:glow w14:rad="0">
            <w14:srgbClr w14:val="FFFFFF"/>
          </w14:glow>
        </w:rPr>
        <w:t>F</w:t>
      </w:r>
      <w:r>
        <w:rPr>
          <w14:glow w14:rad="0">
            <w14:srgbClr w14:val="FFFFFF"/>
          </w14:glow>
        </w:rPr>
        <w:t>0</w:t>
      </w:r>
      <w:r>
        <w:rPr>
          <w:rFonts w:hint="eastAsia" w:eastAsia="宋体"/>
          <w:lang w:eastAsia="zh-CN"/>
          <w14:glow w14:rad="0">
            <w14:srgbClr w14:val="FFFFFF"/>
          </w14:glow>
        </w:rPr>
        <w:t>142</w:t>
      </w:r>
      <w:r>
        <w:rPr>
          <w14:glow w14:rad="0">
            <w14:srgbClr w14:val="FFFFFF"/>
          </w14:glow>
        </w:rPr>
        <w:t xml:space="preserve">, </w:t>
      </w:r>
      <w:r>
        <w:rPr>
          <w:rFonts w:hint="eastAsia" w:eastAsia="宋体"/>
          <w:lang w:eastAsia="zh-CN"/>
          <w14:glow w14:rad="0">
            <w14:srgbClr w14:val="FFFFFF"/>
          </w14:glow>
        </w:rPr>
        <w:t>Oct</w:t>
      </w:r>
      <w:r>
        <w:rPr>
          <w14:glow w14:rad="0">
            <w14:srgbClr w14:val="FFFFFF"/>
          </w14:glow>
        </w:rPr>
        <w:t xml:space="preserve"> 20</w:t>
      </w:r>
      <w:bookmarkEnd w:id="8"/>
      <w:r>
        <w:rPr>
          <w:rFonts w:hint="eastAsia" w:eastAsia="宋体"/>
          <w:lang w:eastAsia="zh-CN"/>
          <w14:glow w14:rad="0">
            <w14:srgbClr w14:val="FFFFFF"/>
          </w14:glow>
        </w:rPr>
        <w:t>23.</w:t>
      </w:r>
    </w:p>
    <w:p>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120" w:beforeLines="50"/>
        <w:ind w:left="448" w:hanging="448"/>
        <w:jc w:val="left"/>
        <w:textAlignment w:val="auto"/>
        <w:rPr>
          <w14:glow w14:rad="0">
            <w14:srgbClr w14:val="FFFFFF"/>
          </w14:glow>
        </w:rPr>
      </w:pPr>
      <w:r>
        <w:rPr>
          <w:rFonts w:hint="eastAsia"/>
          <w14:glow w14:rad="0">
            <w14:srgbClr w14:val="FFFFFF"/>
          </w14:glow>
        </w:rPr>
        <w:t>G. Teniou, S. Wenger</w:t>
      </w:r>
      <w:r>
        <w:rPr>
          <w:rFonts w:hint="eastAsia" w:eastAsia="宋体"/>
          <w:lang w:eastAsia="zh-CN"/>
          <w14:glow w14:rad="0">
            <w14:srgbClr w14:val="FFFFFF"/>
          </w14:glow>
        </w:rPr>
        <w:t xml:space="preserve"> </w:t>
      </w:r>
      <w:r>
        <w:rPr>
          <w14:glow w14:rad="0">
            <w14:srgbClr w14:val="FFFFFF"/>
          </w14:glow>
        </w:rPr>
        <w:t>“</w:t>
      </w:r>
      <w:r>
        <w:rPr>
          <w:rFonts w:hint="eastAsia"/>
          <w14:glow w14:rad="0">
            <w14:srgbClr w14:val="FFFFFF"/>
          </w14:glow>
        </w:rPr>
        <w:t>[AHG9] Adaptive Film grain synthesis using Alpha Channel Information SEI message</w:t>
      </w:r>
      <w:r>
        <w:rPr>
          <w14:glow w14:rad="0">
            <w14:srgbClr w14:val="FFFFFF"/>
          </w14:glow>
        </w:rPr>
        <w:t>” J</w:t>
      </w:r>
      <w:r>
        <w:rPr>
          <w:rFonts w:hint="eastAsia" w:eastAsia="宋体"/>
          <w:lang w:eastAsia="zh-CN"/>
          <w14:glow w14:rad="0">
            <w14:srgbClr w14:val="FFFFFF"/>
          </w14:glow>
        </w:rPr>
        <w:t>VET</w:t>
      </w:r>
      <w:r>
        <w:rPr>
          <w14:glow w14:rad="0">
            <w14:srgbClr w14:val="FFFFFF"/>
          </w14:glow>
        </w:rPr>
        <w:t>-A</w:t>
      </w:r>
      <w:r>
        <w:rPr>
          <w:rFonts w:hint="eastAsia" w:eastAsia="宋体"/>
          <w:lang w:eastAsia="zh-CN"/>
          <w14:glow w14:rad="0">
            <w14:srgbClr w14:val="FFFFFF"/>
          </w14:glow>
        </w:rPr>
        <w:t>F</w:t>
      </w:r>
      <w:r>
        <w:rPr>
          <w14:glow w14:rad="0">
            <w14:srgbClr w14:val="FFFFFF"/>
          </w14:glow>
        </w:rPr>
        <w:t>0</w:t>
      </w:r>
      <w:r>
        <w:rPr>
          <w:rFonts w:hint="eastAsia" w:eastAsia="宋体"/>
          <w:lang w:eastAsia="zh-CN"/>
          <w14:glow w14:rad="0">
            <w14:srgbClr w14:val="FFFFFF"/>
          </w14:glow>
        </w:rPr>
        <w:t>144</w:t>
      </w:r>
      <w:r>
        <w:rPr>
          <w14:glow w14:rad="0">
            <w14:srgbClr w14:val="FFFFFF"/>
          </w14:glow>
        </w:rPr>
        <w:t xml:space="preserve">, </w:t>
      </w:r>
      <w:r>
        <w:rPr>
          <w:rFonts w:hint="eastAsia" w:eastAsia="宋体"/>
          <w:lang w:eastAsia="zh-CN"/>
          <w14:glow w14:rad="0">
            <w14:srgbClr w14:val="FFFFFF"/>
          </w14:glow>
        </w:rPr>
        <w:t>Oct</w:t>
      </w:r>
      <w:r>
        <w:rPr>
          <w14:glow w14:rad="0">
            <w14:srgbClr w14:val="FFFFFF"/>
          </w14:glow>
        </w:rPr>
        <w:t xml:space="preserve"> 20</w:t>
      </w:r>
      <w:r>
        <w:rPr>
          <w:rFonts w:hint="eastAsia" w:eastAsia="宋体"/>
          <w:lang w:eastAsia="zh-CN"/>
          <w14:glow w14:rad="0">
            <w14:srgbClr w14:val="FFFFFF"/>
          </w14:glow>
        </w:rPr>
        <w:t>23.</w:t>
      </w:r>
    </w:p>
    <w:p>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120" w:beforeLines="50"/>
        <w:ind w:left="448" w:hanging="448"/>
        <w:jc w:val="left"/>
        <w:textAlignment w:val="auto"/>
        <w:rPr>
          <w14:glow w14:rad="0">
            <w14:srgbClr w14:val="FFFFFF"/>
          </w14:glow>
        </w:rPr>
      </w:pPr>
      <w:r>
        <w:rPr>
          <w:rFonts w:hint="eastAsia"/>
          <w14:glow w14:rad="0">
            <w14:srgbClr w14:val="FFFFFF"/>
          </w14:glow>
        </w:rPr>
        <w:t>J.-R. Ohm</w:t>
      </w:r>
      <w:r>
        <w:rPr>
          <w:rFonts w:hint="eastAsia" w:eastAsia="宋体"/>
          <w:lang w:eastAsia="zh-CN"/>
          <w14:glow w14:rad="0">
            <w14:srgbClr w14:val="FFFFFF"/>
          </w14:glow>
        </w:rPr>
        <w:t xml:space="preserve">, </w:t>
      </w:r>
      <w:r>
        <w:rPr>
          <w:rFonts w:hint="eastAsia"/>
          <w14:glow w14:rad="0">
            <w14:srgbClr w14:val="FFFFFF"/>
          </w14:glow>
        </w:rPr>
        <w:t>Meeting Report of the 32nd JVET Meeting</w:t>
      </w:r>
      <w:r>
        <w:rPr>
          <w:rFonts w:hint="eastAsia" w:eastAsia="宋体"/>
          <w:lang w:eastAsia="zh-CN"/>
          <w14:glow w14:rad="0">
            <w14:srgbClr w14:val="FFFFFF"/>
          </w14:glow>
        </w:rPr>
        <w:t xml:space="preserve">, </w:t>
      </w:r>
      <w:r>
        <w:rPr>
          <w14:glow w14:rad="0">
            <w14:srgbClr w14:val="FFFFFF"/>
          </w14:glow>
        </w:rPr>
        <w:t>A</w:t>
      </w:r>
      <w:r>
        <w:rPr>
          <w:rFonts w:hint="eastAsia" w:eastAsia="宋体"/>
          <w:lang w:eastAsia="zh-CN"/>
          <w14:glow w14:rad="0">
            <w14:srgbClr w14:val="FFFFFF"/>
          </w14:glow>
        </w:rPr>
        <w:t>F1000</w:t>
      </w:r>
      <w:r>
        <w:rPr>
          <w14:glow w14:rad="0">
            <w14:srgbClr w14:val="FFFFFF"/>
          </w14:glow>
        </w:rPr>
        <w:t xml:space="preserve">, </w:t>
      </w:r>
      <w:r>
        <w:rPr>
          <w:rFonts w:hint="eastAsia" w:eastAsia="宋体"/>
          <w:lang w:eastAsia="zh-CN"/>
          <w14:glow w14:rad="0">
            <w14:srgbClr w14:val="FFFFFF"/>
          </w14:glow>
        </w:rPr>
        <w:t>Nov</w:t>
      </w:r>
      <w:r>
        <w:rPr>
          <w14:glow w14:rad="0">
            <w14:srgbClr w14:val="FFFFFF"/>
          </w14:glow>
        </w:rPr>
        <w:t xml:space="preserve"> 20</w:t>
      </w:r>
      <w:r>
        <w:rPr>
          <w:rFonts w:hint="eastAsia" w:eastAsia="宋体"/>
          <w:lang w:eastAsia="zh-CN"/>
          <w14:glow w14:rad="0">
            <w14:srgbClr w14:val="FFFFFF"/>
          </w14:glow>
        </w:rPr>
        <w:t>23.</w:t>
      </w:r>
    </w:p>
    <w:p>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120" w:beforeLines="50"/>
        <w:ind w:left="448" w:hanging="448"/>
        <w:jc w:val="left"/>
        <w:textAlignment w:val="auto"/>
        <w:rPr>
          <w14:glow w14:rad="0">
            <w14:srgbClr w14:val="FFFFFF"/>
          </w14:glow>
        </w:rPr>
      </w:pPr>
      <w:r>
        <w:rPr>
          <w:szCs w:val="22"/>
          <w:lang w:val="en-CA"/>
        </w:rPr>
        <w:t>Recommendation ITU-T H.274 (V2) Versatile supplemental enhancement information messages for coded video bitstream, May 2022.</w:t>
      </w:r>
    </w:p>
    <w:p>
      <w:pPr>
        <w:rPr>
          <w:lang w:val="en-CA"/>
        </w:rPr>
      </w:pPr>
    </w:p>
    <w:p>
      <w:pPr>
        <w:pStyle w:val="2"/>
        <w:rPr>
          <w:lang w:val="en-CA"/>
        </w:rPr>
      </w:pPr>
      <w:r>
        <w:rPr>
          <w:lang w:val="en-CA"/>
        </w:rPr>
        <w:t>Patent rights declaration(s)</w:t>
      </w:r>
    </w:p>
    <w:p>
      <w:pPr>
        <w:rPr>
          <w:szCs w:val="22"/>
          <w:lang w:val="en-CA"/>
        </w:rPr>
      </w:pPr>
      <w:r>
        <w:rPr>
          <w:rFonts w:hint="eastAsia" w:eastAsia="宋体"/>
          <w:b/>
          <w:szCs w:val="22"/>
          <w:lang w:eastAsia="zh-CN"/>
        </w:rPr>
        <w:t>ZTE</w:t>
      </w:r>
      <w:r>
        <w:rPr>
          <w:b/>
          <w:szCs w:val="22"/>
          <w:lang w:val="en-CA"/>
        </w:rPr>
        <w:t>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G Times">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2</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r>
      <w:rPr>
        <w:rStyle w:val="19"/>
      </w:rPr>
      <w:t>2024-01-09</w:t>
    </w:r>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CB2DDC"/>
    <w:multiLevelType w:val="singleLevel"/>
    <w:tmpl w:val="C3CB2DDC"/>
    <w:lvl w:ilvl="0" w:tentative="0">
      <w:start w:val="1"/>
      <w:numFmt w:val="bullet"/>
      <w:lvlText w:val="­"/>
      <w:lvlJc w:val="left"/>
      <w:pPr>
        <w:ind w:left="420" w:hanging="420"/>
      </w:pPr>
      <w:rPr>
        <w:rFonts w:hint="default" w:ascii="Arial" w:hAnsi="Arial" w:cs="Arial"/>
      </w:rPr>
    </w:lvl>
  </w:abstractNum>
  <w:abstractNum w:abstractNumId="1">
    <w:nsid w:val="F1CD9DE7"/>
    <w:multiLevelType w:val="singleLevel"/>
    <w:tmpl w:val="F1CD9DE7"/>
    <w:lvl w:ilvl="0" w:tentative="0">
      <w:start w:val="1"/>
      <w:numFmt w:val="bullet"/>
      <w:lvlText w:val="­"/>
      <w:lvlJc w:val="left"/>
      <w:pPr>
        <w:ind w:left="420" w:hanging="420"/>
      </w:pPr>
      <w:rPr>
        <w:rFonts w:hint="default" w:ascii="Arial" w:hAnsi="Arial" w:cs="Arial"/>
      </w:rPr>
    </w:lvl>
  </w:abstractNum>
  <w:abstractNum w:abstractNumId="2">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3">
    <w:nsid w:val="6DC3293B"/>
    <w:multiLevelType w:val="singleLevel"/>
    <w:tmpl w:val="6DC3293B"/>
    <w:lvl w:ilvl="0" w:tentative="0">
      <w:start w:val="1"/>
      <w:numFmt w:val="decimal"/>
      <w:lvlText w:val="[%1]"/>
      <w:lvlJc w:val="left"/>
      <w:pPr>
        <w:tabs>
          <w:tab w:val="left" w:pos="360"/>
        </w:tabs>
        <w:ind w:left="36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1199"/>
    <w:rsid w:val="00CC2AAE"/>
    <w:rsid w:val="00CC5A42"/>
    <w:rsid w:val="00CD0EAB"/>
    <w:rsid w:val="00CE5E02"/>
    <w:rsid w:val="00CF34DB"/>
    <w:rsid w:val="00CF3917"/>
    <w:rsid w:val="00CF558F"/>
    <w:rsid w:val="00D010C0"/>
    <w:rsid w:val="00D02BC4"/>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492D"/>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23C235A"/>
    <w:rsid w:val="037C73B6"/>
    <w:rsid w:val="24CC6AD3"/>
    <w:rsid w:val="28891213"/>
    <w:rsid w:val="2B933CE1"/>
    <w:rsid w:val="3A962CF6"/>
    <w:rsid w:val="4A212EBE"/>
    <w:rsid w:val="4C9A44A3"/>
    <w:rsid w:val="550A7A2A"/>
    <w:rsid w:val="5D794945"/>
    <w:rsid w:val="65D16777"/>
    <w:rsid w:val="695F459D"/>
    <w:rsid w:val="6DA94D0E"/>
    <w:rsid w:val="6F4472CB"/>
    <w:rsid w:val="781B13F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Heading 2 Char"/>
    <w:link w:val="3"/>
    <w:qFormat/>
    <w:uiPriority w:val="0"/>
    <w:rPr>
      <w:b/>
      <w:bCs/>
      <w:i/>
      <w:iCs/>
      <w:sz w:val="28"/>
      <w:szCs w:val="28"/>
      <w:lang w:eastAsia="en-US"/>
    </w:rPr>
  </w:style>
  <w:style w:type="character" w:customStyle="1" w:styleId="23">
    <w:name w:val="Heading 3 Char"/>
    <w:link w:val="4"/>
    <w:qFormat/>
    <w:uiPriority w:val="0"/>
    <w:rPr>
      <w:b/>
      <w:bCs/>
      <w:sz w:val="26"/>
      <w:szCs w:val="26"/>
      <w:lang w:eastAsia="en-US"/>
    </w:rPr>
  </w:style>
  <w:style w:type="character" w:customStyle="1" w:styleId="24">
    <w:name w:val="Heading 4 Char"/>
    <w:link w:val="5"/>
    <w:qFormat/>
    <w:uiPriority w:val="0"/>
    <w:rPr>
      <w:rFonts w:ascii="Times New Roman Bold" w:hAnsi="Times New Roman Bold"/>
      <w:b/>
      <w:bCs/>
      <w:sz w:val="24"/>
      <w:szCs w:val="28"/>
    </w:rPr>
  </w:style>
  <w:style w:type="character" w:customStyle="1" w:styleId="25">
    <w:name w:val="Heading 5 Char"/>
    <w:link w:val="6"/>
    <w:qFormat/>
    <w:uiPriority w:val="0"/>
    <w:rPr>
      <w:b/>
      <w:bCs/>
      <w:i/>
      <w:iCs/>
      <w:sz w:val="24"/>
      <w:szCs w:val="26"/>
    </w:rPr>
  </w:style>
  <w:style w:type="character" w:customStyle="1" w:styleId="26">
    <w:name w:val="Heading 6 Char"/>
    <w:link w:val="7"/>
    <w:qFormat/>
    <w:uiPriority w:val="0"/>
    <w:rPr>
      <w:b/>
      <w:bCs/>
      <w:sz w:val="22"/>
      <w:szCs w:val="22"/>
      <w:lang w:eastAsia="en-US"/>
    </w:rPr>
  </w:style>
  <w:style w:type="character" w:customStyle="1" w:styleId="27">
    <w:name w:val="Heading 7 Char"/>
    <w:link w:val="8"/>
    <w:qFormat/>
    <w:uiPriority w:val="0"/>
    <w:rPr>
      <w:sz w:val="22"/>
      <w:szCs w:val="24"/>
    </w:rPr>
  </w:style>
  <w:style w:type="character" w:customStyle="1" w:styleId="28">
    <w:name w:val="Heading 8 Char"/>
    <w:link w:val="9"/>
    <w:qFormat/>
    <w:uiPriority w:val="0"/>
    <w:rPr>
      <w:i/>
      <w:iCs/>
      <w:sz w:val="22"/>
      <w:szCs w:val="24"/>
    </w:rPr>
  </w:style>
  <w:style w:type="character" w:customStyle="1" w:styleId="29">
    <w:name w:val="Heading 9 Char"/>
    <w:link w:val="10"/>
    <w:qFormat/>
    <w:uiPriority w:val="0"/>
    <w:rPr>
      <w:b/>
      <w:sz w:val="22"/>
      <w:szCs w:val="22"/>
      <w:lang w:eastAsia="en-US"/>
    </w:rPr>
  </w:style>
  <w:style w:type="character" w:customStyle="1" w:styleId="30">
    <w:name w:val="Document Map Char"/>
    <w:link w:val="11"/>
    <w:qFormat/>
    <w:uiPriority w:val="0"/>
    <w:rPr>
      <w:rFonts w:ascii="Tahoma" w:hAnsi="Tahoma" w:cs="Tahoma"/>
      <w:sz w:val="16"/>
      <w:szCs w:val="16"/>
      <w:lang w:eastAsia="en-US"/>
    </w:rPr>
  </w:style>
  <w:style w:type="paragraph" w:customStyle="1" w:styleId="31">
    <w:name w:val="Revision1"/>
    <w:hidden/>
    <w:semiHidden/>
    <w:qFormat/>
    <w:uiPriority w:val="99"/>
    <w:rPr>
      <w:rFonts w:ascii="Times New Roman" w:hAnsi="Times New Roman" w:eastAsia="Times New Roman" w:cs="Times New Roman"/>
      <w:sz w:val="22"/>
      <w:lang w:val="en-US" w:eastAsia="en-US" w:bidi="ar-SA"/>
    </w:rPr>
  </w:style>
  <w:style w:type="paragraph" w:customStyle="1" w:styleId="32">
    <w:name w:val="table syntax"/>
    <w:basedOn w:val="1"/>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pPr>
    <w:rPr>
      <w:rFonts w:eastAsia="Malgun Gothic"/>
      <w:sz w:val="20"/>
      <w:lang w:val="en-GB"/>
    </w:rPr>
  </w:style>
  <w:style w:type="paragraph" w:customStyle="1" w:styleId="33">
    <w:name w:val="table heading"/>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4">
    <w:name w:val="Table_head"/>
    <w:basedOn w:val="35"/>
    <w:next w:val="35"/>
    <w:qFormat/>
    <w:uiPriority w:val="0"/>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35">
    <w:name w:val="Table_text"/>
    <w:basedOn w:val="1"/>
    <w:qFormat/>
    <w:uiPriority w:val="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paragraph" w:customStyle="1" w:styleId="36">
    <w:name w:val="Table_Title"/>
    <w:basedOn w:val="1"/>
    <w:next w:val="37"/>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宋体"/>
      <w:b/>
      <w:sz w:val="20"/>
      <w:lang w:val="en-GB"/>
    </w:rPr>
  </w:style>
  <w:style w:type="paragraph" w:customStyle="1" w:styleId="37">
    <w:name w:val="Blanc"/>
    <w:basedOn w:val="36"/>
    <w:next w:val="35"/>
    <w:qFormat/>
    <w:uiPriority w:val="0"/>
    <w:pPr>
      <w:tabs>
        <w:tab w:val="clear" w:pos="794"/>
        <w:tab w:val="clear" w:pos="1191"/>
        <w:tab w:val="clear" w:pos="1588"/>
        <w:tab w:val="clear" w:pos="1985"/>
      </w:tabs>
      <w:spacing w:before="0" w:after="57" w:line="12" w:lineRule="exact"/>
    </w:pPr>
    <w:rPr>
      <w:b w:val="0"/>
      <w:sz w:val="8"/>
      <w:lang w:val="en-US"/>
    </w:rPr>
  </w:style>
  <w:style w:type="paragraph" w:customStyle="1" w:styleId="38">
    <w:name w:val="enumlev1"/>
    <w:basedOn w:val="1"/>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pPr>
    <w:rPr>
      <w:rFonts w:eastAsia="宋体"/>
      <w:sz w:val="20"/>
      <w:lang w:val="en-GB"/>
    </w:rPr>
  </w:style>
  <w:style w:type="paragraph" w:customStyle="1" w:styleId="39">
    <w:name w:val="Equation"/>
    <w:basedOn w:val="1"/>
    <w:qFormat/>
    <w:uiPriority w:val="0"/>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jc w:val="left"/>
    </w:pPr>
    <w:rPr>
      <w:rFonts w:eastAsia="宋体"/>
      <w:sz w:val="20"/>
      <w:lang w:val="en-GB"/>
    </w:rPr>
  </w:style>
  <w:style w:type="paragraph" w:customStyle="1" w:styleId="40">
    <w:name w:val="Revision"/>
    <w:hidden/>
    <w:unhideWhenUsed/>
    <w:qFormat/>
    <w:uiPriority w:val="99"/>
    <w:rPr>
      <w:rFonts w:ascii="Times New Roman" w:hAnsi="Times New Roman" w:eastAsia="Times New Roman" w:cs="Times New Roman"/>
      <w:sz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5</Pages>
  <Words>1744</Words>
  <Characters>9943</Characters>
  <Lines>82</Lines>
  <Paragraphs>23</Paragraphs>
  <TotalTime>203</TotalTime>
  <ScaleCrop>false</ScaleCrop>
  <LinksUpToDate>false</LinksUpToDate>
  <CharactersWithSpaces>11664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2023-11-23T15:31:00Z</dcterms:created>
  <dc:creator>Gary J. Sullivan &amp; Jens-Rainer Ohm</dc:creator>
  <cp:keywords>JCT-VC, MPEG, VCEG</cp:keywords>
  <cp:lastModifiedBy>gy</cp:lastModifiedBy>
  <cp:lastPrinted>2024-01-10T06:04:00Z</cp:lastPrinted>
  <dcterms:modified xsi:type="dcterms:W3CDTF">2024-01-10T09:30:26Z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51D63AC26EFB4C1481AE024E90DF3FFE</vt:lpwstr>
  </property>
</Properties>
</file>